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387E0" w14:textId="7CDE1FD7" w:rsidR="007F153E" w:rsidRDefault="00130AFF">
      <w:pPr>
        <w:tabs>
          <w:tab w:val="left" w:pos="284"/>
          <w:tab w:val="left" w:pos="567"/>
          <w:tab w:val="left" w:pos="851"/>
          <w:tab w:val="left" w:pos="1134"/>
          <w:tab w:val="left" w:pos="1418"/>
          <w:tab w:val="left" w:pos="1701"/>
        </w:tabs>
        <w:jc w:val="both"/>
        <w:rPr>
          <w:rFonts w:ascii="Arial" w:hAnsi="Arial" w:cs="Arial"/>
          <w:sz w:val="40"/>
        </w:rPr>
      </w:pPr>
      <w:r>
        <w:rPr>
          <w:rFonts w:ascii="Arial" w:eastAsia="Calibri" w:hAnsi="Arial"/>
          <w:noProof/>
          <w:lang w:eastAsia="en-GB"/>
        </w:rPr>
        <w:drawing>
          <wp:anchor distT="0" distB="0" distL="114300" distR="114300" simplePos="0" relativeHeight="251659776" behindDoc="1" locked="0" layoutInCell="1" allowOverlap="1" wp14:anchorId="707875AF" wp14:editId="7E6252BE">
            <wp:simplePos x="0" y="0"/>
            <wp:positionH relativeFrom="margin">
              <wp:align>left</wp:align>
            </wp:positionH>
            <wp:positionV relativeFrom="paragraph">
              <wp:posOffset>289560</wp:posOffset>
            </wp:positionV>
            <wp:extent cx="1809750" cy="597535"/>
            <wp:effectExtent l="0" t="0" r="0" b="0"/>
            <wp:wrapTight wrapText="bothSides">
              <wp:wrapPolygon edited="0">
                <wp:start x="0" y="0"/>
                <wp:lineTo x="0" y="20659"/>
                <wp:lineTo x="21373" y="20659"/>
                <wp:lineTo x="21373" y="0"/>
                <wp:lineTo x="0" y="0"/>
              </wp:wrapPolygon>
            </wp:wrapTight>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1D258" w14:textId="1A54F373" w:rsidR="00130AFF" w:rsidRDefault="00130AFF">
      <w:pPr>
        <w:tabs>
          <w:tab w:val="left" w:pos="284"/>
          <w:tab w:val="left" w:pos="567"/>
          <w:tab w:val="left" w:pos="851"/>
          <w:tab w:val="left" w:pos="1134"/>
          <w:tab w:val="left" w:pos="1418"/>
          <w:tab w:val="left" w:pos="1701"/>
        </w:tabs>
        <w:jc w:val="center"/>
        <w:rPr>
          <w:rFonts w:ascii="Arial" w:hAnsi="Arial" w:cs="Arial"/>
          <w:b/>
          <w:bCs/>
          <w:sz w:val="48"/>
        </w:rPr>
      </w:pPr>
      <w:r>
        <w:rPr>
          <w:rFonts w:ascii="Arial" w:eastAsia="Calibri" w:hAnsi="Arial"/>
          <w:noProof/>
          <w:lang w:eastAsia="en-GB"/>
        </w:rPr>
        <w:drawing>
          <wp:anchor distT="0" distB="0" distL="114300" distR="114300" simplePos="0" relativeHeight="251661824" behindDoc="1" locked="0" layoutInCell="1" allowOverlap="1" wp14:anchorId="480C41F1" wp14:editId="5D21A0CB">
            <wp:simplePos x="0" y="0"/>
            <wp:positionH relativeFrom="column">
              <wp:posOffset>3914775</wp:posOffset>
            </wp:positionH>
            <wp:positionV relativeFrom="paragraph">
              <wp:posOffset>8890</wp:posOffset>
            </wp:positionV>
            <wp:extent cx="2150745" cy="754380"/>
            <wp:effectExtent l="0" t="0" r="1905" b="7620"/>
            <wp:wrapTight wrapText="bothSides">
              <wp:wrapPolygon edited="0">
                <wp:start x="0" y="0"/>
                <wp:lineTo x="0" y="21273"/>
                <wp:lineTo x="21428" y="21273"/>
                <wp:lineTo x="2142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745" cy="754380"/>
                    </a:xfrm>
                    <a:prstGeom prst="rect">
                      <a:avLst/>
                    </a:prstGeom>
                  </pic:spPr>
                </pic:pic>
              </a:graphicData>
            </a:graphic>
            <wp14:sizeRelH relativeFrom="page">
              <wp14:pctWidth>0</wp14:pctWidth>
            </wp14:sizeRelH>
            <wp14:sizeRelV relativeFrom="page">
              <wp14:pctHeight>0</wp14:pctHeight>
            </wp14:sizeRelV>
          </wp:anchor>
        </w:drawing>
      </w:r>
    </w:p>
    <w:p w14:paraId="617EA2F5" w14:textId="77777777" w:rsidR="00130AFF" w:rsidRDefault="00130AFF">
      <w:pPr>
        <w:tabs>
          <w:tab w:val="left" w:pos="284"/>
          <w:tab w:val="left" w:pos="567"/>
          <w:tab w:val="left" w:pos="851"/>
          <w:tab w:val="left" w:pos="1134"/>
          <w:tab w:val="left" w:pos="1418"/>
          <w:tab w:val="left" w:pos="1701"/>
        </w:tabs>
        <w:jc w:val="center"/>
        <w:rPr>
          <w:rFonts w:ascii="Arial" w:hAnsi="Arial" w:cs="Arial"/>
          <w:b/>
          <w:bCs/>
          <w:sz w:val="48"/>
        </w:rPr>
      </w:pPr>
    </w:p>
    <w:p w14:paraId="2D40D4DE" w14:textId="77777777" w:rsidR="00130AFF" w:rsidRDefault="00130AFF">
      <w:pPr>
        <w:tabs>
          <w:tab w:val="left" w:pos="284"/>
          <w:tab w:val="left" w:pos="567"/>
          <w:tab w:val="left" w:pos="851"/>
          <w:tab w:val="left" w:pos="1134"/>
          <w:tab w:val="left" w:pos="1418"/>
          <w:tab w:val="left" w:pos="1701"/>
        </w:tabs>
        <w:jc w:val="center"/>
        <w:rPr>
          <w:rFonts w:ascii="Arial" w:hAnsi="Arial" w:cs="Arial"/>
          <w:b/>
          <w:bCs/>
          <w:sz w:val="48"/>
        </w:rPr>
      </w:pPr>
    </w:p>
    <w:p w14:paraId="4C2B07B0" w14:textId="695960B0" w:rsidR="007F153E" w:rsidRPr="00F225DD" w:rsidRDefault="004267DE" w:rsidP="00F225DD">
      <w:pPr>
        <w:tabs>
          <w:tab w:val="left" w:pos="284"/>
          <w:tab w:val="left" w:pos="567"/>
          <w:tab w:val="left" w:pos="851"/>
          <w:tab w:val="left" w:pos="1134"/>
          <w:tab w:val="left" w:pos="1418"/>
          <w:tab w:val="left" w:pos="1701"/>
        </w:tabs>
        <w:jc w:val="center"/>
        <w:rPr>
          <w:rFonts w:asciiTheme="minorHAnsi" w:hAnsiTheme="minorHAnsi" w:cstheme="minorHAnsi"/>
          <w:sz w:val="40"/>
        </w:rPr>
      </w:pPr>
      <w:r w:rsidRPr="00C63B6E">
        <w:rPr>
          <w:rFonts w:asciiTheme="minorHAnsi" w:hAnsiTheme="minorHAnsi" w:cstheme="minorHAnsi"/>
          <w:b/>
          <w:bCs/>
          <w:sz w:val="48"/>
        </w:rPr>
        <w:t>Branwood S</w:t>
      </w:r>
      <w:r w:rsidR="007F153E" w:rsidRPr="00C63B6E">
        <w:rPr>
          <w:rFonts w:asciiTheme="minorHAnsi" w:hAnsiTheme="minorHAnsi" w:cstheme="minorHAnsi"/>
          <w:b/>
          <w:bCs/>
          <w:sz w:val="48"/>
        </w:rPr>
        <w:t>chool</w:t>
      </w:r>
    </w:p>
    <w:p w14:paraId="29D2D9C2" w14:textId="6A90810E" w:rsidR="007F153E" w:rsidRPr="00C63B6E" w:rsidRDefault="00F225DD">
      <w:pPr>
        <w:jc w:val="center"/>
        <w:rPr>
          <w:rFonts w:asciiTheme="minorHAnsi" w:hAnsiTheme="minorHAnsi" w:cstheme="minorHAnsi"/>
          <w:b/>
          <w:bCs/>
          <w:sz w:val="48"/>
        </w:rPr>
      </w:pPr>
      <w:r>
        <w:rPr>
          <w:rFonts w:asciiTheme="minorHAnsi" w:hAnsiTheme="minorHAnsi" w:cstheme="minorHAnsi"/>
          <w:b/>
          <w:bCs/>
          <w:sz w:val="48"/>
        </w:rPr>
        <w:t xml:space="preserve">Charging </w:t>
      </w:r>
      <w:r w:rsidR="007F153E" w:rsidRPr="00C63B6E">
        <w:rPr>
          <w:rFonts w:asciiTheme="minorHAnsi" w:hAnsiTheme="minorHAnsi" w:cstheme="minorHAnsi"/>
          <w:b/>
          <w:bCs/>
          <w:sz w:val="48"/>
        </w:rPr>
        <w:t>Policy</w:t>
      </w:r>
    </w:p>
    <w:p w14:paraId="221C046F" w14:textId="27C88B93" w:rsidR="00130AFF" w:rsidRPr="00C63B6E" w:rsidRDefault="00130AFF">
      <w:pPr>
        <w:jc w:val="center"/>
        <w:rPr>
          <w:rFonts w:asciiTheme="minorHAnsi" w:hAnsiTheme="minorHAnsi" w:cstheme="minorHAnsi"/>
        </w:rPr>
      </w:pPr>
      <w:r w:rsidRPr="00C63B6E">
        <w:rPr>
          <w:rFonts w:asciiTheme="minorHAnsi" w:hAnsiTheme="minorHAnsi" w:cstheme="minorHAnsi"/>
          <w:b/>
          <w:bCs/>
        </w:rPr>
        <w:t>(Whole School including EYFS)</w:t>
      </w:r>
    </w:p>
    <w:p w14:paraId="18F8B3C2" w14:textId="77777777" w:rsidR="007F153E" w:rsidRPr="00C63B6E" w:rsidRDefault="007F153E">
      <w:pPr>
        <w:jc w:val="center"/>
        <w:rPr>
          <w:rFonts w:asciiTheme="minorHAnsi" w:hAnsiTheme="minorHAnsi" w:cstheme="minorHAnsi"/>
        </w:rPr>
      </w:pPr>
    </w:p>
    <w:p w14:paraId="1814C982" w14:textId="77777777" w:rsidR="007F153E" w:rsidRPr="00C63B6E" w:rsidRDefault="007F153E">
      <w:pPr>
        <w:tabs>
          <w:tab w:val="left" w:pos="284"/>
          <w:tab w:val="left" w:pos="567"/>
          <w:tab w:val="left" w:pos="851"/>
          <w:tab w:val="left" w:pos="1134"/>
          <w:tab w:val="left" w:pos="1418"/>
          <w:tab w:val="left" w:pos="1701"/>
        </w:tabs>
        <w:jc w:val="both"/>
        <w:rPr>
          <w:rFonts w:asciiTheme="minorHAnsi" w:hAnsiTheme="minorHAnsi" w:cstheme="minorHAnsi"/>
          <w:b/>
          <w:bCs/>
          <w:sz w:val="48"/>
        </w:rPr>
      </w:pPr>
    </w:p>
    <w:p w14:paraId="70834442" w14:textId="77777777" w:rsidR="007F153E" w:rsidRDefault="007F153E">
      <w:pPr>
        <w:tabs>
          <w:tab w:val="left" w:pos="284"/>
          <w:tab w:val="left" w:pos="567"/>
          <w:tab w:val="left" w:pos="851"/>
          <w:tab w:val="left" w:pos="1134"/>
          <w:tab w:val="left" w:pos="1418"/>
          <w:tab w:val="left" w:pos="1701"/>
        </w:tabs>
        <w:jc w:val="both"/>
        <w:rPr>
          <w:rFonts w:ascii="Arial" w:hAnsi="Arial" w:cs="Arial"/>
          <w:b/>
          <w:bCs/>
          <w:sz w:val="48"/>
        </w:rPr>
      </w:pPr>
    </w:p>
    <w:p w14:paraId="3D3B738E" w14:textId="77777777" w:rsidR="00130AFF" w:rsidRPr="005E3964" w:rsidRDefault="00130AFF" w:rsidP="00130AFF">
      <w:pPr>
        <w:rPr>
          <w:rFonts w:eastAsia="Calibri"/>
          <w:b/>
          <w:sz w:val="52"/>
          <w:szCs w:val="52"/>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716"/>
        <w:gridCol w:w="1551"/>
        <w:gridCol w:w="1551"/>
        <w:gridCol w:w="1552"/>
        <w:gridCol w:w="1552"/>
      </w:tblGrid>
      <w:tr w:rsidR="00130AFF" w:rsidRPr="005E3964" w14:paraId="5611C4C8" w14:textId="77777777" w:rsidTr="00D75492">
        <w:trPr>
          <w:trHeight w:val="585"/>
        </w:trPr>
        <w:tc>
          <w:tcPr>
            <w:tcW w:w="1792" w:type="dxa"/>
            <w:shd w:val="clear" w:color="auto" w:fill="auto"/>
          </w:tcPr>
          <w:p w14:paraId="2CCCDFE2" w14:textId="77777777" w:rsidR="00130AFF" w:rsidRPr="00130AFF" w:rsidRDefault="00130AFF" w:rsidP="00D75492">
            <w:pPr>
              <w:jc w:val="center"/>
              <w:rPr>
                <w:rFonts w:asciiTheme="minorHAnsi" w:eastAsia="Calibri" w:hAnsiTheme="minorHAnsi" w:cstheme="minorHAnsi"/>
                <w:b/>
                <w:lang w:eastAsia="en-GB"/>
              </w:rPr>
            </w:pPr>
            <w:r w:rsidRPr="00130AFF">
              <w:rPr>
                <w:rFonts w:asciiTheme="minorHAnsi" w:eastAsia="Calibri" w:hAnsiTheme="minorHAnsi" w:cstheme="minorHAnsi"/>
                <w:b/>
                <w:lang w:eastAsia="en-GB"/>
              </w:rPr>
              <w:t>Version</w:t>
            </w:r>
          </w:p>
        </w:tc>
        <w:tc>
          <w:tcPr>
            <w:tcW w:w="1792" w:type="dxa"/>
            <w:shd w:val="clear" w:color="auto" w:fill="auto"/>
          </w:tcPr>
          <w:p w14:paraId="4AB5BE03" w14:textId="77777777" w:rsidR="00130AFF" w:rsidRPr="00130AFF" w:rsidRDefault="00130AFF" w:rsidP="00D75492">
            <w:pPr>
              <w:jc w:val="center"/>
              <w:rPr>
                <w:rFonts w:asciiTheme="minorHAnsi" w:eastAsia="Calibri" w:hAnsiTheme="minorHAnsi" w:cstheme="minorHAnsi"/>
                <w:lang w:eastAsia="en-GB"/>
              </w:rPr>
            </w:pPr>
            <w:r w:rsidRPr="00130AFF">
              <w:rPr>
                <w:rFonts w:asciiTheme="minorHAnsi" w:eastAsia="Calibri" w:hAnsiTheme="minorHAnsi" w:cstheme="minorHAnsi"/>
                <w:lang w:eastAsia="en-GB"/>
              </w:rPr>
              <w:t>1</w:t>
            </w:r>
          </w:p>
        </w:tc>
        <w:tc>
          <w:tcPr>
            <w:tcW w:w="1792" w:type="dxa"/>
            <w:shd w:val="clear" w:color="auto" w:fill="auto"/>
          </w:tcPr>
          <w:p w14:paraId="39475BEC" w14:textId="77777777" w:rsidR="00130AFF" w:rsidRPr="00130AFF" w:rsidRDefault="00130AFF" w:rsidP="00D75492">
            <w:pPr>
              <w:jc w:val="center"/>
              <w:rPr>
                <w:rFonts w:asciiTheme="minorHAnsi" w:eastAsia="Calibri" w:hAnsiTheme="minorHAnsi" w:cstheme="minorHAnsi"/>
                <w:lang w:eastAsia="en-GB"/>
              </w:rPr>
            </w:pPr>
          </w:p>
        </w:tc>
        <w:tc>
          <w:tcPr>
            <w:tcW w:w="1792" w:type="dxa"/>
            <w:shd w:val="clear" w:color="auto" w:fill="auto"/>
          </w:tcPr>
          <w:p w14:paraId="019E369E" w14:textId="77777777" w:rsidR="00130AFF" w:rsidRPr="00130AFF" w:rsidRDefault="00130AFF" w:rsidP="00D75492">
            <w:pPr>
              <w:jc w:val="center"/>
              <w:rPr>
                <w:rFonts w:asciiTheme="minorHAnsi" w:eastAsia="Calibri" w:hAnsiTheme="minorHAnsi" w:cstheme="minorHAnsi"/>
                <w:lang w:eastAsia="en-GB"/>
              </w:rPr>
            </w:pPr>
          </w:p>
        </w:tc>
        <w:tc>
          <w:tcPr>
            <w:tcW w:w="1793" w:type="dxa"/>
            <w:shd w:val="clear" w:color="auto" w:fill="auto"/>
          </w:tcPr>
          <w:p w14:paraId="2DA2029F" w14:textId="77777777" w:rsidR="00130AFF" w:rsidRPr="00130AFF" w:rsidRDefault="00130AFF" w:rsidP="00D75492">
            <w:pPr>
              <w:jc w:val="center"/>
              <w:rPr>
                <w:rFonts w:asciiTheme="minorHAnsi" w:eastAsia="Calibri" w:hAnsiTheme="minorHAnsi" w:cstheme="minorHAnsi"/>
                <w:lang w:eastAsia="en-GB"/>
              </w:rPr>
            </w:pPr>
          </w:p>
        </w:tc>
        <w:tc>
          <w:tcPr>
            <w:tcW w:w="1793" w:type="dxa"/>
            <w:shd w:val="clear" w:color="auto" w:fill="auto"/>
          </w:tcPr>
          <w:p w14:paraId="3B4B6295" w14:textId="77777777" w:rsidR="00130AFF" w:rsidRPr="00130AFF" w:rsidRDefault="00130AFF" w:rsidP="00D75492">
            <w:pPr>
              <w:jc w:val="center"/>
              <w:rPr>
                <w:rFonts w:asciiTheme="minorHAnsi" w:eastAsia="Calibri" w:hAnsiTheme="minorHAnsi" w:cstheme="minorHAnsi"/>
                <w:lang w:eastAsia="en-GB"/>
              </w:rPr>
            </w:pPr>
          </w:p>
        </w:tc>
      </w:tr>
      <w:tr w:rsidR="00130AFF" w:rsidRPr="005E3964" w14:paraId="58720790" w14:textId="77777777" w:rsidTr="00D75492">
        <w:tc>
          <w:tcPr>
            <w:tcW w:w="1792" w:type="dxa"/>
            <w:shd w:val="clear" w:color="auto" w:fill="auto"/>
          </w:tcPr>
          <w:p w14:paraId="02B71C4E" w14:textId="77777777" w:rsidR="00130AFF" w:rsidRPr="00130AFF" w:rsidRDefault="00130AFF" w:rsidP="00D75492">
            <w:pPr>
              <w:jc w:val="center"/>
              <w:rPr>
                <w:rFonts w:asciiTheme="minorHAnsi" w:eastAsia="Calibri" w:hAnsiTheme="minorHAnsi" w:cstheme="minorHAnsi"/>
                <w:b/>
                <w:lang w:eastAsia="en-GB"/>
              </w:rPr>
            </w:pPr>
            <w:r w:rsidRPr="00130AFF">
              <w:rPr>
                <w:rFonts w:asciiTheme="minorHAnsi" w:eastAsia="Calibri" w:hAnsiTheme="minorHAnsi" w:cstheme="minorHAnsi"/>
                <w:b/>
                <w:lang w:eastAsia="en-GB"/>
              </w:rPr>
              <w:t>Policy reviewed on</w:t>
            </w:r>
          </w:p>
        </w:tc>
        <w:tc>
          <w:tcPr>
            <w:tcW w:w="1792" w:type="dxa"/>
            <w:shd w:val="clear" w:color="auto" w:fill="auto"/>
          </w:tcPr>
          <w:p w14:paraId="45C5822D" w14:textId="77777777" w:rsidR="00130AFF" w:rsidRPr="00130AFF" w:rsidRDefault="00130AFF" w:rsidP="00D75492">
            <w:pPr>
              <w:jc w:val="center"/>
              <w:rPr>
                <w:rFonts w:asciiTheme="minorHAnsi" w:eastAsia="Calibri" w:hAnsiTheme="minorHAnsi" w:cstheme="minorHAnsi"/>
                <w:lang w:eastAsia="en-GB"/>
              </w:rPr>
            </w:pPr>
            <w:r w:rsidRPr="00130AFF">
              <w:rPr>
                <w:rFonts w:asciiTheme="minorHAnsi" w:eastAsia="Calibri" w:hAnsiTheme="minorHAnsi" w:cstheme="minorHAnsi"/>
                <w:lang w:eastAsia="en-GB"/>
              </w:rPr>
              <w:t xml:space="preserve">September </w:t>
            </w:r>
          </w:p>
          <w:p w14:paraId="451FC7C6" w14:textId="09F5AB8A" w:rsidR="00130AFF" w:rsidRPr="00130AFF" w:rsidRDefault="00C63B6E" w:rsidP="00D75492">
            <w:pPr>
              <w:jc w:val="center"/>
              <w:rPr>
                <w:rFonts w:asciiTheme="minorHAnsi" w:eastAsia="Calibri" w:hAnsiTheme="minorHAnsi" w:cstheme="minorHAnsi"/>
                <w:lang w:eastAsia="en-GB"/>
              </w:rPr>
            </w:pPr>
            <w:r>
              <w:rPr>
                <w:rFonts w:asciiTheme="minorHAnsi" w:eastAsia="Calibri" w:hAnsiTheme="minorHAnsi" w:cstheme="minorHAnsi"/>
                <w:lang w:eastAsia="en-GB"/>
              </w:rPr>
              <w:t>2022</w:t>
            </w:r>
          </w:p>
        </w:tc>
        <w:tc>
          <w:tcPr>
            <w:tcW w:w="1792" w:type="dxa"/>
            <w:shd w:val="clear" w:color="auto" w:fill="auto"/>
          </w:tcPr>
          <w:p w14:paraId="6F3FD616" w14:textId="77777777" w:rsidR="00130AFF" w:rsidRPr="00130AFF" w:rsidRDefault="00130AFF" w:rsidP="00D75492">
            <w:pPr>
              <w:jc w:val="center"/>
              <w:rPr>
                <w:rFonts w:asciiTheme="minorHAnsi" w:eastAsia="Calibri" w:hAnsiTheme="minorHAnsi" w:cstheme="minorHAnsi"/>
                <w:lang w:eastAsia="en-GB"/>
              </w:rPr>
            </w:pPr>
          </w:p>
        </w:tc>
        <w:tc>
          <w:tcPr>
            <w:tcW w:w="1792" w:type="dxa"/>
            <w:shd w:val="clear" w:color="auto" w:fill="auto"/>
          </w:tcPr>
          <w:p w14:paraId="7F04FE0D" w14:textId="77777777" w:rsidR="00130AFF" w:rsidRPr="00130AFF" w:rsidRDefault="00130AFF" w:rsidP="00D75492">
            <w:pPr>
              <w:jc w:val="center"/>
              <w:rPr>
                <w:rFonts w:asciiTheme="minorHAnsi" w:eastAsia="Calibri" w:hAnsiTheme="minorHAnsi" w:cstheme="minorHAnsi"/>
                <w:lang w:eastAsia="en-GB"/>
              </w:rPr>
            </w:pPr>
          </w:p>
        </w:tc>
        <w:tc>
          <w:tcPr>
            <w:tcW w:w="1793" w:type="dxa"/>
            <w:shd w:val="clear" w:color="auto" w:fill="auto"/>
          </w:tcPr>
          <w:p w14:paraId="7D9346DC" w14:textId="77777777" w:rsidR="00130AFF" w:rsidRPr="00130AFF" w:rsidRDefault="00130AFF" w:rsidP="00D75492">
            <w:pPr>
              <w:jc w:val="center"/>
              <w:rPr>
                <w:rFonts w:asciiTheme="minorHAnsi" w:eastAsia="Calibri" w:hAnsiTheme="minorHAnsi" w:cstheme="minorHAnsi"/>
                <w:lang w:eastAsia="en-GB"/>
              </w:rPr>
            </w:pPr>
          </w:p>
        </w:tc>
        <w:tc>
          <w:tcPr>
            <w:tcW w:w="1793" w:type="dxa"/>
            <w:shd w:val="clear" w:color="auto" w:fill="auto"/>
          </w:tcPr>
          <w:p w14:paraId="161255CB" w14:textId="77777777" w:rsidR="00130AFF" w:rsidRPr="00130AFF" w:rsidRDefault="00130AFF" w:rsidP="00D75492">
            <w:pPr>
              <w:jc w:val="center"/>
              <w:rPr>
                <w:rFonts w:asciiTheme="minorHAnsi" w:eastAsia="Calibri" w:hAnsiTheme="minorHAnsi" w:cstheme="minorHAnsi"/>
                <w:lang w:eastAsia="en-GB"/>
              </w:rPr>
            </w:pPr>
          </w:p>
        </w:tc>
      </w:tr>
      <w:tr w:rsidR="00130AFF" w:rsidRPr="005E3964" w14:paraId="49749BF3" w14:textId="77777777" w:rsidTr="00D75492">
        <w:tc>
          <w:tcPr>
            <w:tcW w:w="1792" w:type="dxa"/>
            <w:shd w:val="clear" w:color="auto" w:fill="auto"/>
          </w:tcPr>
          <w:p w14:paraId="29990FB5" w14:textId="77777777" w:rsidR="00130AFF" w:rsidRPr="00130AFF" w:rsidRDefault="00130AFF" w:rsidP="00D75492">
            <w:pPr>
              <w:jc w:val="center"/>
              <w:rPr>
                <w:rFonts w:asciiTheme="minorHAnsi" w:eastAsia="Calibri" w:hAnsiTheme="minorHAnsi" w:cstheme="minorHAnsi"/>
                <w:b/>
                <w:lang w:eastAsia="en-GB"/>
              </w:rPr>
            </w:pPr>
            <w:r w:rsidRPr="00130AFF">
              <w:rPr>
                <w:rFonts w:asciiTheme="minorHAnsi" w:eastAsia="Calibri" w:hAnsiTheme="minorHAnsi" w:cstheme="minorHAnsi"/>
                <w:b/>
                <w:lang w:eastAsia="en-GB"/>
              </w:rPr>
              <w:t>Policy Written by</w:t>
            </w:r>
          </w:p>
        </w:tc>
        <w:tc>
          <w:tcPr>
            <w:tcW w:w="1792" w:type="dxa"/>
            <w:shd w:val="clear" w:color="auto" w:fill="auto"/>
          </w:tcPr>
          <w:p w14:paraId="0EE70952" w14:textId="77777777" w:rsidR="00130AFF" w:rsidRDefault="00130AFF" w:rsidP="00D75492">
            <w:pPr>
              <w:jc w:val="center"/>
              <w:rPr>
                <w:rFonts w:asciiTheme="minorHAnsi" w:eastAsia="Calibri" w:hAnsiTheme="minorHAnsi" w:cstheme="minorHAnsi"/>
                <w:lang w:eastAsia="en-GB"/>
              </w:rPr>
            </w:pPr>
            <w:r>
              <w:rPr>
                <w:rFonts w:asciiTheme="minorHAnsi" w:eastAsia="Calibri" w:hAnsiTheme="minorHAnsi" w:cstheme="minorHAnsi"/>
                <w:lang w:eastAsia="en-GB"/>
              </w:rPr>
              <w:t>Mr Whittell</w:t>
            </w:r>
          </w:p>
          <w:p w14:paraId="6FFC57E9" w14:textId="26E2BAF4" w:rsidR="00130AFF" w:rsidRPr="00130AFF" w:rsidRDefault="00C63B6E" w:rsidP="00D75492">
            <w:pPr>
              <w:jc w:val="center"/>
              <w:rPr>
                <w:rFonts w:asciiTheme="minorHAnsi" w:eastAsia="Calibri" w:hAnsiTheme="minorHAnsi" w:cstheme="minorHAnsi"/>
                <w:lang w:eastAsia="en-GB"/>
              </w:rPr>
            </w:pPr>
            <w:r>
              <w:rPr>
                <w:rFonts w:asciiTheme="minorHAnsi" w:eastAsia="Calibri" w:hAnsiTheme="minorHAnsi" w:cstheme="minorHAnsi"/>
                <w:lang w:eastAsia="en-GB"/>
              </w:rPr>
              <w:t>2022</w:t>
            </w:r>
          </w:p>
        </w:tc>
        <w:tc>
          <w:tcPr>
            <w:tcW w:w="1792" w:type="dxa"/>
            <w:shd w:val="clear" w:color="auto" w:fill="auto"/>
          </w:tcPr>
          <w:p w14:paraId="3EC57896" w14:textId="77777777" w:rsidR="00130AFF" w:rsidRPr="00130AFF" w:rsidRDefault="00130AFF" w:rsidP="00D75492">
            <w:pPr>
              <w:jc w:val="center"/>
              <w:rPr>
                <w:rFonts w:asciiTheme="minorHAnsi" w:eastAsia="Calibri" w:hAnsiTheme="minorHAnsi" w:cstheme="minorHAnsi"/>
                <w:lang w:eastAsia="en-GB"/>
              </w:rPr>
            </w:pPr>
          </w:p>
        </w:tc>
        <w:tc>
          <w:tcPr>
            <w:tcW w:w="1792" w:type="dxa"/>
            <w:shd w:val="clear" w:color="auto" w:fill="auto"/>
          </w:tcPr>
          <w:p w14:paraId="38AFDE8C" w14:textId="77777777" w:rsidR="00130AFF" w:rsidRPr="00130AFF" w:rsidRDefault="00130AFF" w:rsidP="00D75492">
            <w:pPr>
              <w:jc w:val="center"/>
              <w:rPr>
                <w:rFonts w:asciiTheme="minorHAnsi" w:eastAsia="Calibri" w:hAnsiTheme="minorHAnsi" w:cstheme="minorHAnsi"/>
                <w:lang w:eastAsia="en-GB"/>
              </w:rPr>
            </w:pPr>
          </w:p>
        </w:tc>
        <w:tc>
          <w:tcPr>
            <w:tcW w:w="1793" w:type="dxa"/>
            <w:shd w:val="clear" w:color="auto" w:fill="auto"/>
          </w:tcPr>
          <w:p w14:paraId="4DF96259" w14:textId="77777777" w:rsidR="00130AFF" w:rsidRPr="00130AFF" w:rsidRDefault="00130AFF" w:rsidP="00D75492">
            <w:pPr>
              <w:jc w:val="center"/>
              <w:rPr>
                <w:rFonts w:asciiTheme="minorHAnsi" w:eastAsia="Calibri" w:hAnsiTheme="minorHAnsi" w:cstheme="minorHAnsi"/>
                <w:lang w:eastAsia="en-GB"/>
              </w:rPr>
            </w:pPr>
          </w:p>
        </w:tc>
        <w:tc>
          <w:tcPr>
            <w:tcW w:w="1793" w:type="dxa"/>
            <w:shd w:val="clear" w:color="auto" w:fill="auto"/>
          </w:tcPr>
          <w:p w14:paraId="733EC0BA" w14:textId="77777777" w:rsidR="00130AFF" w:rsidRPr="00130AFF" w:rsidRDefault="00130AFF" w:rsidP="00D75492">
            <w:pPr>
              <w:jc w:val="center"/>
              <w:rPr>
                <w:rFonts w:asciiTheme="minorHAnsi" w:eastAsia="Calibri" w:hAnsiTheme="minorHAnsi" w:cstheme="minorHAnsi"/>
                <w:lang w:eastAsia="en-GB"/>
              </w:rPr>
            </w:pPr>
          </w:p>
        </w:tc>
      </w:tr>
      <w:tr w:rsidR="00130AFF" w:rsidRPr="005E3964" w14:paraId="500FC124" w14:textId="77777777" w:rsidTr="00D75492">
        <w:tc>
          <w:tcPr>
            <w:tcW w:w="1792" w:type="dxa"/>
            <w:shd w:val="clear" w:color="auto" w:fill="auto"/>
          </w:tcPr>
          <w:p w14:paraId="198FA733" w14:textId="77777777" w:rsidR="00130AFF" w:rsidRPr="00130AFF" w:rsidRDefault="00130AFF" w:rsidP="00D75492">
            <w:pPr>
              <w:jc w:val="center"/>
              <w:rPr>
                <w:rFonts w:asciiTheme="minorHAnsi" w:eastAsia="Calibri" w:hAnsiTheme="minorHAnsi" w:cstheme="minorHAnsi"/>
                <w:b/>
                <w:lang w:eastAsia="en-GB"/>
              </w:rPr>
            </w:pPr>
            <w:r w:rsidRPr="00130AFF">
              <w:rPr>
                <w:rFonts w:asciiTheme="minorHAnsi" w:eastAsia="Calibri" w:hAnsiTheme="minorHAnsi" w:cstheme="minorHAnsi"/>
                <w:b/>
                <w:lang w:eastAsia="en-GB"/>
              </w:rPr>
              <w:t xml:space="preserve">Policy seen by Governor on </w:t>
            </w:r>
          </w:p>
          <w:p w14:paraId="370E14E9" w14:textId="77777777" w:rsidR="00130AFF" w:rsidRPr="00130AFF" w:rsidRDefault="00130AFF" w:rsidP="00D75492">
            <w:pPr>
              <w:jc w:val="center"/>
              <w:rPr>
                <w:rFonts w:asciiTheme="minorHAnsi" w:eastAsia="Calibri" w:hAnsiTheme="minorHAnsi" w:cstheme="minorHAnsi"/>
                <w:b/>
                <w:lang w:eastAsia="en-GB"/>
              </w:rPr>
            </w:pPr>
            <w:r w:rsidRPr="00130AFF">
              <w:rPr>
                <w:rFonts w:asciiTheme="minorHAnsi" w:eastAsia="Calibri" w:hAnsiTheme="minorHAnsi" w:cstheme="minorHAnsi"/>
                <w:b/>
                <w:lang w:eastAsia="en-GB"/>
              </w:rPr>
              <w:t>(date / signature)</w:t>
            </w:r>
          </w:p>
        </w:tc>
        <w:tc>
          <w:tcPr>
            <w:tcW w:w="1792" w:type="dxa"/>
            <w:shd w:val="clear" w:color="auto" w:fill="auto"/>
          </w:tcPr>
          <w:p w14:paraId="75DDF314" w14:textId="1CAE6474" w:rsidR="00130AFF" w:rsidRPr="00130AFF" w:rsidRDefault="00130AFF" w:rsidP="00D75492">
            <w:pPr>
              <w:jc w:val="center"/>
              <w:rPr>
                <w:rFonts w:asciiTheme="minorHAnsi" w:eastAsia="Calibri" w:hAnsiTheme="minorHAnsi" w:cstheme="minorHAnsi"/>
                <w:lang w:eastAsia="en-GB"/>
              </w:rPr>
            </w:pPr>
          </w:p>
        </w:tc>
        <w:tc>
          <w:tcPr>
            <w:tcW w:w="1792" w:type="dxa"/>
            <w:shd w:val="clear" w:color="auto" w:fill="auto"/>
          </w:tcPr>
          <w:p w14:paraId="5EC33AB4" w14:textId="77777777" w:rsidR="00130AFF" w:rsidRPr="00130AFF" w:rsidRDefault="00130AFF" w:rsidP="00D75492">
            <w:pPr>
              <w:jc w:val="center"/>
              <w:rPr>
                <w:rFonts w:asciiTheme="minorHAnsi" w:eastAsia="Calibri" w:hAnsiTheme="minorHAnsi" w:cstheme="minorHAnsi"/>
                <w:lang w:eastAsia="en-GB"/>
              </w:rPr>
            </w:pPr>
          </w:p>
        </w:tc>
        <w:tc>
          <w:tcPr>
            <w:tcW w:w="1792" w:type="dxa"/>
            <w:shd w:val="clear" w:color="auto" w:fill="auto"/>
          </w:tcPr>
          <w:p w14:paraId="02AFEFB9" w14:textId="77777777" w:rsidR="00130AFF" w:rsidRPr="00130AFF" w:rsidRDefault="00130AFF" w:rsidP="00D75492">
            <w:pPr>
              <w:jc w:val="center"/>
              <w:rPr>
                <w:rFonts w:asciiTheme="minorHAnsi" w:eastAsia="Calibri" w:hAnsiTheme="minorHAnsi" w:cstheme="minorHAnsi"/>
                <w:lang w:eastAsia="en-GB"/>
              </w:rPr>
            </w:pPr>
          </w:p>
        </w:tc>
        <w:tc>
          <w:tcPr>
            <w:tcW w:w="1793" w:type="dxa"/>
            <w:shd w:val="clear" w:color="auto" w:fill="auto"/>
          </w:tcPr>
          <w:p w14:paraId="328C4800" w14:textId="77777777" w:rsidR="00130AFF" w:rsidRPr="00130AFF" w:rsidRDefault="00130AFF" w:rsidP="00D75492">
            <w:pPr>
              <w:jc w:val="center"/>
              <w:rPr>
                <w:rFonts w:asciiTheme="minorHAnsi" w:eastAsia="Calibri" w:hAnsiTheme="minorHAnsi" w:cstheme="minorHAnsi"/>
                <w:lang w:eastAsia="en-GB"/>
              </w:rPr>
            </w:pPr>
          </w:p>
        </w:tc>
        <w:tc>
          <w:tcPr>
            <w:tcW w:w="1793" w:type="dxa"/>
            <w:shd w:val="clear" w:color="auto" w:fill="auto"/>
          </w:tcPr>
          <w:p w14:paraId="4AB2FFE5" w14:textId="77777777" w:rsidR="00130AFF" w:rsidRPr="00130AFF" w:rsidRDefault="00130AFF" w:rsidP="00D75492">
            <w:pPr>
              <w:jc w:val="center"/>
              <w:rPr>
                <w:rFonts w:asciiTheme="minorHAnsi" w:eastAsia="Calibri" w:hAnsiTheme="minorHAnsi" w:cstheme="minorHAnsi"/>
                <w:lang w:eastAsia="en-GB"/>
              </w:rPr>
            </w:pPr>
          </w:p>
        </w:tc>
      </w:tr>
      <w:tr w:rsidR="00130AFF" w:rsidRPr="005E3964" w14:paraId="582FB23A" w14:textId="77777777" w:rsidTr="00D75492">
        <w:tc>
          <w:tcPr>
            <w:tcW w:w="1792" w:type="dxa"/>
            <w:shd w:val="clear" w:color="auto" w:fill="auto"/>
          </w:tcPr>
          <w:p w14:paraId="077170D3" w14:textId="77777777" w:rsidR="00130AFF" w:rsidRPr="00130AFF" w:rsidRDefault="00130AFF" w:rsidP="00D75492">
            <w:pPr>
              <w:jc w:val="center"/>
              <w:rPr>
                <w:rFonts w:asciiTheme="minorHAnsi" w:eastAsia="Calibri" w:hAnsiTheme="minorHAnsi" w:cstheme="minorHAnsi"/>
                <w:b/>
                <w:lang w:eastAsia="en-GB"/>
              </w:rPr>
            </w:pPr>
            <w:r w:rsidRPr="00130AFF">
              <w:rPr>
                <w:rFonts w:asciiTheme="minorHAnsi" w:eastAsia="Calibri" w:hAnsiTheme="minorHAnsi" w:cstheme="minorHAnsi"/>
                <w:b/>
                <w:lang w:eastAsia="en-GB"/>
              </w:rPr>
              <w:t>Policy Review Date</w:t>
            </w:r>
          </w:p>
        </w:tc>
        <w:tc>
          <w:tcPr>
            <w:tcW w:w="1792" w:type="dxa"/>
            <w:shd w:val="clear" w:color="auto" w:fill="auto"/>
          </w:tcPr>
          <w:p w14:paraId="260213F7" w14:textId="77777777" w:rsidR="00130AFF" w:rsidRPr="00130AFF" w:rsidRDefault="00130AFF" w:rsidP="00D75492">
            <w:pPr>
              <w:jc w:val="center"/>
              <w:rPr>
                <w:rFonts w:asciiTheme="minorHAnsi" w:eastAsia="Calibri" w:hAnsiTheme="minorHAnsi" w:cstheme="minorHAnsi"/>
                <w:lang w:eastAsia="en-GB"/>
              </w:rPr>
            </w:pPr>
            <w:r w:rsidRPr="00130AFF">
              <w:rPr>
                <w:rFonts w:asciiTheme="minorHAnsi" w:eastAsia="Calibri" w:hAnsiTheme="minorHAnsi" w:cstheme="minorHAnsi"/>
                <w:lang w:eastAsia="en-GB"/>
              </w:rPr>
              <w:t xml:space="preserve">September </w:t>
            </w:r>
          </w:p>
          <w:p w14:paraId="38C49EE2" w14:textId="380364AD" w:rsidR="00130AFF" w:rsidRPr="00130AFF" w:rsidRDefault="00C63B6E" w:rsidP="00D75492">
            <w:pPr>
              <w:jc w:val="center"/>
              <w:rPr>
                <w:rFonts w:asciiTheme="minorHAnsi" w:eastAsia="Calibri" w:hAnsiTheme="minorHAnsi" w:cstheme="minorHAnsi"/>
                <w:lang w:eastAsia="en-GB"/>
              </w:rPr>
            </w:pPr>
            <w:r>
              <w:rPr>
                <w:rFonts w:asciiTheme="minorHAnsi" w:eastAsia="Calibri" w:hAnsiTheme="minorHAnsi" w:cstheme="minorHAnsi"/>
                <w:lang w:eastAsia="en-GB"/>
              </w:rPr>
              <w:t>2024</w:t>
            </w:r>
          </w:p>
        </w:tc>
        <w:tc>
          <w:tcPr>
            <w:tcW w:w="1792" w:type="dxa"/>
            <w:shd w:val="clear" w:color="auto" w:fill="auto"/>
          </w:tcPr>
          <w:p w14:paraId="6A1007C2" w14:textId="77777777" w:rsidR="00130AFF" w:rsidRPr="00130AFF" w:rsidRDefault="00130AFF" w:rsidP="00D75492">
            <w:pPr>
              <w:jc w:val="center"/>
              <w:rPr>
                <w:rFonts w:asciiTheme="minorHAnsi" w:eastAsia="Calibri" w:hAnsiTheme="minorHAnsi" w:cstheme="minorHAnsi"/>
                <w:lang w:eastAsia="en-GB"/>
              </w:rPr>
            </w:pPr>
          </w:p>
        </w:tc>
        <w:tc>
          <w:tcPr>
            <w:tcW w:w="1792" w:type="dxa"/>
            <w:shd w:val="clear" w:color="auto" w:fill="auto"/>
          </w:tcPr>
          <w:p w14:paraId="04069E82" w14:textId="77777777" w:rsidR="00130AFF" w:rsidRPr="00130AFF" w:rsidRDefault="00130AFF" w:rsidP="00D75492">
            <w:pPr>
              <w:jc w:val="center"/>
              <w:rPr>
                <w:rFonts w:asciiTheme="minorHAnsi" w:eastAsia="Calibri" w:hAnsiTheme="minorHAnsi" w:cstheme="minorHAnsi"/>
                <w:lang w:eastAsia="en-GB"/>
              </w:rPr>
            </w:pPr>
          </w:p>
        </w:tc>
        <w:tc>
          <w:tcPr>
            <w:tcW w:w="1793" w:type="dxa"/>
            <w:shd w:val="clear" w:color="auto" w:fill="auto"/>
          </w:tcPr>
          <w:p w14:paraId="0CFB8C77" w14:textId="77777777" w:rsidR="00130AFF" w:rsidRPr="00130AFF" w:rsidRDefault="00130AFF" w:rsidP="00D75492">
            <w:pPr>
              <w:jc w:val="center"/>
              <w:rPr>
                <w:rFonts w:asciiTheme="minorHAnsi" w:eastAsia="Calibri" w:hAnsiTheme="minorHAnsi" w:cstheme="minorHAnsi"/>
                <w:lang w:eastAsia="en-GB"/>
              </w:rPr>
            </w:pPr>
          </w:p>
        </w:tc>
        <w:tc>
          <w:tcPr>
            <w:tcW w:w="1793" w:type="dxa"/>
            <w:shd w:val="clear" w:color="auto" w:fill="auto"/>
          </w:tcPr>
          <w:p w14:paraId="29485D4A" w14:textId="77777777" w:rsidR="00130AFF" w:rsidRPr="00130AFF" w:rsidRDefault="00130AFF" w:rsidP="00D75492">
            <w:pPr>
              <w:jc w:val="center"/>
              <w:rPr>
                <w:rFonts w:asciiTheme="minorHAnsi" w:eastAsia="Calibri" w:hAnsiTheme="minorHAnsi" w:cstheme="minorHAnsi"/>
                <w:lang w:eastAsia="en-GB"/>
              </w:rPr>
            </w:pPr>
          </w:p>
        </w:tc>
      </w:tr>
    </w:tbl>
    <w:p w14:paraId="76DE957A" w14:textId="77777777" w:rsidR="007F153E" w:rsidRDefault="007F153E">
      <w:pPr>
        <w:tabs>
          <w:tab w:val="left" w:pos="284"/>
          <w:tab w:val="left" w:pos="567"/>
          <w:tab w:val="left" w:pos="851"/>
          <w:tab w:val="left" w:pos="1134"/>
          <w:tab w:val="left" w:pos="1418"/>
          <w:tab w:val="left" w:pos="1701"/>
        </w:tabs>
        <w:jc w:val="both"/>
        <w:rPr>
          <w:rFonts w:ascii="Arial" w:hAnsi="Arial" w:cs="Arial"/>
          <w:b/>
          <w:bCs/>
          <w:sz w:val="48"/>
        </w:rPr>
      </w:pPr>
    </w:p>
    <w:p w14:paraId="5419731D" w14:textId="77777777" w:rsidR="007F153E" w:rsidRDefault="007F153E">
      <w:pPr>
        <w:tabs>
          <w:tab w:val="left" w:pos="284"/>
          <w:tab w:val="left" w:pos="567"/>
          <w:tab w:val="left" w:pos="851"/>
          <w:tab w:val="left" w:pos="1134"/>
          <w:tab w:val="left" w:pos="1418"/>
          <w:tab w:val="left" w:pos="1701"/>
        </w:tabs>
        <w:jc w:val="both"/>
        <w:rPr>
          <w:rFonts w:ascii="Arial" w:hAnsi="Arial" w:cs="Arial"/>
          <w:b/>
          <w:bCs/>
          <w:sz w:val="48"/>
        </w:rPr>
      </w:pPr>
    </w:p>
    <w:p w14:paraId="6F61FADF" w14:textId="77777777" w:rsidR="007F153E" w:rsidRDefault="007F153E">
      <w:pPr>
        <w:tabs>
          <w:tab w:val="left" w:pos="284"/>
          <w:tab w:val="left" w:pos="567"/>
          <w:tab w:val="left" w:pos="851"/>
          <w:tab w:val="left" w:pos="1134"/>
          <w:tab w:val="left" w:pos="1418"/>
          <w:tab w:val="left" w:pos="1701"/>
        </w:tabs>
        <w:jc w:val="both"/>
        <w:rPr>
          <w:rFonts w:ascii="Arial" w:hAnsi="Arial" w:cs="Arial"/>
          <w:b/>
          <w:bCs/>
          <w:sz w:val="48"/>
        </w:rPr>
      </w:pPr>
    </w:p>
    <w:p w14:paraId="26E2AEFE" w14:textId="22E06D23" w:rsidR="007F153E" w:rsidRDefault="007F153E">
      <w:pPr>
        <w:tabs>
          <w:tab w:val="left" w:pos="284"/>
          <w:tab w:val="left" w:pos="567"/>
          <w:tab w:val="left" w:pos="851"/>
          <w:tab w:val="left" w:pos="1134"/>
          <w:tab w:val="left" w:pos="1418"/>
          <w:tab w:val="left" w:pos="1701"/>
        </w:tabs>
        <w:jc w:val="both"/>
        <w:rPr>
          <w:rFonts w:ascii="Arial" w:hAnsi="Arial" w:cs="Arial"/>
          <w:b/>
          <w:bCs/>
        </w:rPr>
      </w:pPr>
    </w:p>
    <w:p w14:paraId="16C7995B" w14:textId="52A19C7E" w:rsidR="00130AFF" w:rsidRDefault="00130AFF">
      <w:pPr>
        <w:tabs>
          <w:tab w:val="left" w:pos="284"/>
          <w:tab w:val="left" w:pos="567"/>
          <w:tab w:val="left" w:pos="851"/>
          <w:tab w:val="left" w:pos="1134"/>
          <w:tab w:val="left" w:pos="1418"/>
          <w:tab w:val="left" w:pos="1701"/>
        </w:tabs>
        <w:jc w:val="both"/>
        <w:rPr>
          <w:rFonts w:ascii="Arial" w:hAnsi="Arial" w:cs="Arial"/>
          <w:b/>
          <w:bCs/>
        </w:rPr>
      </w:pPr>
    </w:p>
    <w:p w14:paraId="1CFD5EC6" w14:textId="3BEC3969" w:rsidR="00130AFF" w:rsidRDefault="00130AFF">
      <w:pPr>
        <w:tabs>
          <w:tab w:val="left" w:pos="284"/>
          <w:tab w:val="left" w:pos="567"/>
          <w:tab w:val="left" w:pos="851"/>
          <w:tab w:val="left" w:pos="1134"/>
          <w:tab w:val="left" w:pos="1418"/>
          <w:tab w:val="left" w:pos="1701"/>
        </w:tabs>
        <w:jc w:val="both"/>
        <w:rPr>
          <w:rFonts w:ascii="Arial" w:hAnsi="Arial" w:cs="Arial"/>
          <w:b/>
          <w:bCs/>
        </w:rPr>
      </w:pPr>
    </w:p>
    <w:p w14:paraId="70633ACC" w14:textId="138135F6" w:rsidR="00130AFF" w:rsidRDefault="00130AFF">
      <w:pPr>
        <w:tabs>
          <w:tab w:val="left" w:pos="284"/>
          <w:tab w:val="left" w:pos="567"/>
          <w:tab w:val="left" w:pos="851"/>
          <w:tab w:val="left" w:pos="1134"/>
          <w:tab w:val="left" w:pos="1418"/>
          <w:tab w:val="left" w:pos="1701"/>
        </w:tabs>
        <w:jc w:val="both"/>
        <w:rPr>
          <w:rFonts w:ascii="Arial" w:hAnsi="Arial" w:cs="Arial"/>
          <w:b/>
          <w:bCs/>
        </w:rPr>
      </w:pPr>
    </w:p>
    <w:p w14:paraId="5EFFD177" w14:textId="1E914AF8" w:rsidR="00130AFF" w:rsidRDefault="00130AFF">
      <w:pPr>
        <w:tabs>
          <w:tab w:val="left" w:pos="284"/>
          <w:tab w:val="left" w:pos="567"/>
          <w:tab w:val="left" w:pos="851"/>
          <w:tab w:val="left" w:pos="1134"/>
          <w:tab w:val="left" w:pos="1418"/>
          <w:tab w:val="left" w:pos="1701"/>
        </w:tabs>
        <w:jc w:val="both"/>
        <w:rPr>
          <w:rFonts w:ascii="Arial" w:hAnsi="Arial" w:cs="Arial"/>
          <w:b/>
          <w:bCs/>
        </w:rPr>
      </w:pPr>
    </w:p>
    <w:p w14:paraId="46F5E017" w14:textId="5F66353D" w:rsidR="00130AFF" w:rsidRDefault="00130AFF">
      <w:pPr>
        <w:tabs>
          <w:tab w:val="left" w:pos="284"/>
          <w:tab w:val="left" w:pos="567"/>
          <w:tab w:val="left" w:pos="851"/>
          <w:tab w:val="left" w:pos="1134"/>
          <w:tab w:val="left" w:pos="1418"/>
          <w:tab w:val="left" w:pos="1701"/>
        </w:tabs>
        <w:jc w:val="both"/>
        <w:rPr>
          <w:rFonts w:ascii="Arial" w:hAnsi="Arial" w:cs="Arial"/>
          <w:b/>
          <w:bCs/>
        </w:rPr>
      </w:pPr>
    </w:p>
    <w:p w14:paraId="6F15583F" w14:textId="2D367760" w:rsidR="00130AFF" w:rsidRDefault="00F225DD">
      <w:pPr>
        <w:tabs>
          <w:tab w:val="left" w:pos="284"/>
          <w:tab w:val="left" w:pos="567"/>
          <w:tab w:val="left" w:pos="851"/>
          <w:tab w:val="left" w:pos="1134"/>
          <w:tab w:val="left" w:pos="1418"/>
          <w:tab w:val="left" w:pos="1701"/>
        </w:tabs>
        <w:jc w:val="both"/>
        <w:rPr>
          <w:rFonts w:ascii="Arial" w:hAnsi="Arial" w:cs="Arial"/>
          <w:b/>
          <w:bCs/>
        </w:rPr>
      </w:pPr>
      <w:r>
        <w:rPr>
          <w:rFonts w:ascii="Arial" w:hAnsi="Arial" w:cs="Arial"/>
          <w:b/>
          <w:bCs/>
        </w:rPr>
        <w:br/>
      </w:r>
    </w:p>
    <w:p w14:paraId="0D32A79D" w14:textId="37116869" w:rsidR="00130AFF" w:rsidRDefault="00130AFF">
      <w:pPr>
        <w:tabs>
          <w:tab w:val="left" w:pos="284"/>
          <w:tab w:val="left" w:pos="567"/>
          <w:tab w:val="left" w:pos="851"/>
          <w:tab w:val="left" w:pos="1134"/>
          <w:tab w:val="left" w:pos="1418"/>
          <w:tab w:val="left" w:pos="1701"/>
        </w:tabs>
        <w:jc w:val="both"/>
        <w:rPr>
          <w:rFonts w:ascii="Arial" w:hAnsi="Arial" w:cs="Arial"/>
          <w:b/>
          <w:bCs/>
        </w:rPr>
      </w:pPr>
    </w:p>
    <w:p w14:paraId="31DF4F26" w14:textId="77777777" w:rsidR="00130AFF" w:rsidRDefault="00130AFF">
      <w:pPr>
        <w:tabs>
          <w:tab w:val="left" w:pos="284"/>
          <w:tab w:val="left" w:pos="567"/>
          <w:tab w:val="left" w:pos="851"/>
          <w:tab w:val="left" w:pos="1134"/>
          <w:tab w:val="left" w:pos="1418"/>
          <w:tab w:val="left" w:pos="1701"/>
        </w:tabs>
        <w:jc w:val="both"/>
        <w:rPr>
          <w:rFonts w:ascii="Arial" w:hAnsi="Arial" w:cs="Arial"/>
          <w:b/>
          <w:bCs/>
        </w:rPr>
      </w:pPr>
    </w:p>
    <w:p w14:paraId="7BDBEA33" w14:textId="6052E204" w:rsidR="007F153E" w:rsidRDefault="007F153E">
      <w:pPr>
        <w:pStyle w:val="Heading1"/>
        <w:tabs>
          <w:tab w:val="left" w:pos="567"/>
          <w:tab w:val="right" w:pos="9639"/>
        </w:tabs>
        <w:jc w:val="left"/>
        <w:rPr>
          <w:b/>
          <w:bCs/>
          <w:sz w:val="24"/>
        </w:rPr>
      </w:pPr>
      <w:bookmarkStart w:id="0" w:name="_CONTENTS"/>
      <w:bookmarkStart w:id="1" w:name="Aims"/>
      <w:bookmarkStart w:id="2" w:name="_1.0_AIMS_OF"/>
      <w:bookmarkEnd w:id="0"/>
      <w:bookmarkEnd w:id="1"/>
      <w:bookmarkEnd w:id="2"/>
      <w:r>
        <w:rPr>
          <w:b/>
          <w:bCs/>
          <w:sz w:val="24"/>
        </w:rPr>
        <w:lastRenderedPageBreak/>
        <w:t>1.0</w:t>
      </w:r>
      <w:r>
        <w:rPr>
          <w:b/>
          <w:bCs/>
          <w:sz w:val="24"/>
        </w:rPr>
        <w:tab/>
        <w:t>AIMS OF THE POLICY</w:t>
      </w:r>
      <w:r>
        <w:rPr>
          <w:b/>
          <w:bCs/>
          <w:sz w:val="24"/>
        </w:rPr>
        <w:tab/>
      </w:r>
    </w:p>
    <w:p w14:paraId="3EB48F0E" w14:textId="77777777" w:rsidR="007F153E" w:rsidRDefault="007F153E">
      <w:pPr>
        <w:tabs>
          <w:tab w:val="left" w:pos="284"/>
          <w:tab w:val="left" w:pos="567"/>
          <w:tab w:val="left" w:pos="851"/>
          <w:tab w:val="left" w:pos="1134"/>
          <w:tab w:val="left" w:pos="1418"/>
          <w:tab w:val="left" w:pos="1701"/>
        </w:tabs>
        <w:jc w:val="both"/>
        <w:rPr>
          <w:rFonts w:ascii="Arial" w:hAnsi="Arial" w:cs="Arial"/>
          <w:b/>
          <w:bCs/>
        </w:rPr>
      </w:pPr>
    </w:p>
    <w:p w14:paraId="1486B23C" w14:textId="3A963CE9" w:rsidR="007F153E" w:rsidRDefault="00F225DD" w:rsidP="00D161C6">
      <w:pPr>
        <w:tabs>
          <w:tab w:val="left" w:pos="284"/>
          <w:tab w:val="left" w:pos="567"/>
          <w:tab w:val="left" w:pos="851"/>
          <w:tab w:val="left" w:pos="1134"/>
          <w:tab w:val="left" w:pos="1418"/>
          <w:tab w:val="left" w:pos="1701"/>
        </w:tabs>
        <w:ind w:left="567"/>
        <w:jc w:val="both"/>
        <w:rPr>
          <w:rFonts w:ascii="Arial" w:hAnsi="Arial" w:cs="Arial"/>
        </w:rPr>
      </w:pPr>
      <w:r>
        <w:rPr>
          <w:rFonts w:ascii="Arial" w:hAnsi="Arial" w:cs="Arial"/>
          <w:lang w:eastAsia="en-GB"/>
        </w:rPr>
        <w:t>To clarify which areas incur extra charges.</w:t>
      </w:r>
    </w:p>
    <w:p w14:paraId="462A72FF" w14:textId="1C2CE9B3" w:rsidR="007F153E" w:rsidRDefault="007F153E" w:rsidP="00F225DD">
      <w:pPr>
        <w:pStyle w:val="Heading1"/>
        <w:tabs>
          <w:tab w:val="left" w:pos="567"/>
          <w:tab w:val="right" w:pos="9639"/>
        </w:tabs>
        <w:jc w:val="left"/>
      </w:pPr>
      <w:bookmarkStart w:id="3" w:name="_2.0_BACKGROUND_TO"/>
      <w:bookmarkEnd w:id="3"/>
      <w:r>
        <w:rPr>
          <w:b/>
          <w:bCs/>
          <w:sz w:val="24"/>
        </w:rPr>
        <w:tab/>
      </w:r>
    </w:p>
    <w:p w14:paraId="658A8291" w14:textId="00D98B48" w:rsidR="007F153E" w:rsidRDefault="00F225DD">
      <w:pPr>
        <w:pStyle w:val="Heading1"/>
        <w:tabs>
          <w:tab w:val="left" w:pos="567"/>
          <w:tab w:val="right" w:pos="9639"/>
        </w:tabs>
        <w:jc w:val="left"/>
      </w:pPr>
      <w:bookmarkStart w:id="4" w:name="Nocharges"/>
      <w:bookmarkStart w:id="5" w:name="_3.0_ITEMS_FOR"/>
      <w:bookmarkEnd w:id="4"/>
      <w:bookmarkEnd w:id="5"/>
      <w:r>
        <w:rPr>
          <w:b/>
          <w:bCs/>
          <w:sz w:val="24"/>
        </w:rPr>
        <w:t>2</w:t>
      </w:r>
      <w:r w:rsidR="007F153E">
        <w:rPr>
          <w:b/>
          <w:bCs/>
          <w:sz w:val="24"/>
        </w:rPr>
        <w:t>.0</w:t>
      </w:r>
      <w:r w:rsidR="007F153E">
        <w:rPr>
          <w:b/>
          <w:bCs/>
          <w:sz w:val="24"/>
        </w:rPr>
        <w:tab/>
        <w:t>ITEMS FOR WHICH NO CHARGES WILL BE MADE</w:t>
      </w:r>
      <w:r w:rsidR="007F153E">
        <w:rPr>
          <w:b/>
          <w:bCs/>
          <w:sz w:val="24"/>
        </w:rPr>
        <w:tab/>
      </w:r>
      <w:r w:rsidR="007F153E">
        <w:rPr>
          <w:sz w:val="20"/>
        </w:rPr>
        <w:t xml:space="preserve"> </w:t>
      </w:r>
    </w:p>
    <w:p w14:paraId="0DBFDE07" w14:textId="77777777" w:rsidR="007F153E" w:rsidRDefault="007F153E">
      <w:pPr>
        <w:tabs>
          <w:tab w:val="left" w:pos="284"/>
          <w:tab w:val="num" w:pos="540"/>
          <w:tab w:val="left" w:pos="567"/>
          <w:tab w:val="left" w:pos="851"/>
          <w:tab w:val="left" w:pos="1134"/>
          <w:tab w:val="left" w:pos="1418"/>
          <w:tab w:val="left" w:pos="1701"/>
        </w:tabs>
        <w:ind w:left="540" w:hanging="540"/>
        <w:jc w:val="both"/>
        <w:rPr>
          <w:rFonts w:ascii="Arial" w:hAnsi="Arial" w:cs="Arial"/>
          <w:b/>
          <w:bCs/>
        </w:rPr>
      </w:pPr>
    </w:p>
    <w:p w14:paraId="1050C5E3" w14:textId="77777777" w:rsidR="007F153E" w:rsidRDefault="007F153E">
      <w:pPr>
        <w:tabs>
          <w:tab w:val="left" w:pos="284"/>
          <w:tab w:val="num" w:pos="540"/>
          <w:tab w:val="left" w:pos="567"/>
          <w:tab w:val="left" w:pos="851"/>
          <w:tab w:val="left" w:pos="1134"/>
          <w:tab w:val="left" w:pos="1418"/>
          <w:tab w:val="left" w:pos="1701"/>
        </w:tabs>
        <w:ind w:left="824" w:hanging="540"/>
        <w:jc w:val="both"/>
        <w:rPr>
          <w:rFonts w:ascii="Arial" w:hAnsi="Arial" w:cs="Arial"/>
        </w:rPr>
      </w:pPr>
    </w:p>
    <w:p w14:paraId="4313AD51" w14:textId="0DA4417F" w:rsidR="007F153E" w:rsidRDefault="007F153E" w:rsidP="00F225DD">
      <w:pPr>
        <w:pStyle w:val="DfESBullets"/>
        <w:numPr>
          <w:ilvl w:val="2"/>
          <w:numId w:val="12"/>
        </w:numPr>
        <w:tabs>
          <w:tab w:val="clear" w:pos="720"/>
          <w:tab w:val="clear" w:pos="2160"/>
        </w:tabs>
        <w:spacing w:after="120"/>
        <w:ind w:left="993"/>
        <w:jc w:val="both"/>
        <w:rPr>
          <w:rFonts w:cs="Arial"/>
          <w:sz w:val="24"/>
        </w:rPr>
      </w:pPr>
      <w:r>
        <w:rPr>
          <w:rFonts w:cs="Arial"/>
          <w:sz w:val="24"/>
        </w:rPr>
        <w:t>Transporting registered pupils</w:t>
      </w:r>
      <w:r w:rsidR="00F225DD">
        <w:rPr>
          <w:rFonts w:cs="Arial"/>
          <w:sz w:val="24"/>
        </w:rPr>
        <w:t xml:space="preserve"> to events where they are representing school</w:t>
      </w:r>
    </w:p>
    <w:p w14:paraId="71716C8A" w14:textId="3FC0FDF2" w:rsidR="00F225DD" w:rsidRDefault="00F225DD" w:rsidP="00F225DD">
      <w:pPr>
        <w:pStyle w:val="DfESBullets"/>
        <w:numPr>
          <w:ilvl w:val="2"/>
          <w:numId w:val="12"/>
        </w:numPr>
        <w:tabs>
          <w:tab w:val="clear" w:pos="720"/>
          <w:tab w:val="clear" w:pos="2160"/>
        </w:tabs>
        <w:spacing w:after="120"/>
        <w:ind w:left="993"/>
        <w:jc w:val="both"/>
        <w:rPr>
          <w:rFonts w:cs="Arial"/>
          <w:sz w:val="24"/>
        </w:rPr>
      </w:pPr>
      <w:r>
        <w:rPr>
          <w:rFonts w:cs="Arial"/>
          <w:sz w:val="24"/>
        </w:rPr>
        <w:t>One annual class trip</w:t>
      </w:r>
    </w:p>
    <w:p w14:paraId="69DAF36B" w14:textId="3D93123B" w:rsidR="00F225DD" w:rsidRDefault="00EB0BE3" w:rsidP="00F225DD">
      <w:pPr>
        <w:pStyle w:val="DfESBullets"/>
        <w:numPr>
          <w:ilvl w:val="2"/>
          <w:numId w:val="12"/>
        </w:numPr>
        <w:tabs>
          <w:tab w:val="clear" w:pos="720"/>
          <w:tab w:val="clear" w:pos="2160"/>
        </w:tabs>
        <w:spacing w:after="120"/>
        <w:ind w:left="993"/>
        <w:jc w:val="both"/>
        <w:rPr>
          <w:rFonts w:cs="Arial"/>
          <w:sz w:val="24"/>
        </w:rPr>
      </w:pPr>
      <w:r>
        <w:rPr>
          <w:rFonts w:cs="Arial"/>
          <w:sz w:val="24"/>
        </w:rPr>
        <w:t>Annual Fun</w:t>
      </w:r>
      <w:r w:rsidR="00F225DD">
        <w:rPr>
          <w:rFonts w:cs="Arial"/>
          <w:sz w:val="24"/>
        </w:rPr>
        <w:t xml:space="preserve"> Day</w:t>
      </w:r>
    </w:p>
    <w:p w14:paraId="7519456C" w14:textId="229EA2EB" w:rsidR="00F225DD" w:rsidRDefault="0003231E" w:rsidP="00F225DD">
      <w:pPr>
        <w:tabs>
          <w:tab w:val="left" w:pos="284"/>
          <w:tab w:val="left" w:pos="567"/>
          <w:tab w:val="left" w:pos="851"/>
          <w:tab w:val="left" w:pos="1134"/>
          <w:tab w:val="left" w:pos="1418"/>
          <w:tab w:val="left" w:pos="1701"/>
        </w:tabs>
        <w:spacing w:after="120"/>
        <w:jc w:val="both"/>
        <w:rPr>
          <w:rFonts w:ascii="Arial" w:hAnsi="Arial" w:cs="Arial"/>
          <w:lang w:eastAsia="en-GB"/>
        </w:rPr>
      </w:pPr>
      <w:bookmarkStart w:id="6" w:name="Transport"/>
      <w:bookmarkEnd w:id="6"/>
      <w:r>
        <w:rPr>
          <w:rFonts w:ascii="Arial" w:hAnsi="Arial" w:cs="Arial"/>
          <w:lang w:eastAsia="en-GB"/>
        </w:rPr>
        <w:tab/>
      </w:r>
    </w:p>
    <w:p w14:paraId="1497E7CE" w14:textId="6D412D3A" w:rsidR="007F153E" w:rsidRDefault="007F153E">
      <w:pPr>
        <w:pStyle w:val="Heading1"/>
        <w:tabs>
          <w:tab w:val="left" w:pos="567"/>
          <w:tab w:val="right" w:pos="9639"/>
        </w:tabs>
        <w:jc w:val="left"/>
        <w:rPr>
          <w:lang w:eastAsia="en-GB"/>
        </w:rPr>
      </w:pPr>
      <w:bookmarkStart w:id="7" w:name="charges"/>
      <w:bookmarkStart w:id="8" w:name="_4.0_ITEMS_FOR"/>
      <w:bookmarkEnd w:id="7"/>
      <w:bookmarkEnd w:id="8"/>
      <w:r>
        <w:rPr>
          <w:b/>
          <w:bCs/>
          <w:sz w:val="24"/>
        </w:rPr>
        <w:t>4.0</w:t>
      </w:r>
      <w:r>
        <w:rPr>
          <w:b/>
          <w:bCs/>
          <w:sz w:val="24"/>
        </w:rPr>
        <w:tab/>
        <w:t>ITEMS FOR WHICH CHARGES WILL BE MADE</w:t>
      </w:r>
      <w:r>
        <w:rPr>
          <w:b/>
          <w:bCs/>
          <w:sz w:val="24"/>
        </w:rPr>
        <w:tab/>
      </w:r>
    </w:p>
    <w:p w14:paraId="22A48A80" w14:textId="77777777" w:rsidR="007F153E" w:rsidRDefault="007F153E">
      <w:pPr>
        <w:pStyle w:val="Heading5"/>
        <w:tabs>
          <w:tab w:val="left" w:pos="284"/>
          <w:tab w:val="left" w:pos="567"/>
          <w:tab w:val="left" w:pos="851"/>
          <w:tab w:val="left" w:pos="1134"/>
          <w:tab w:val="left" w:pos="1418"/>
          <w:tab w:val="left" w:pos="1701"/>
        </w:tabs>
        <w:ind w:left="0"/>
        <w:jc w:val="both"/>
      </w:pPr>
      <w:bookmarkStart w:id="9" w:name="within"/>
      <w:bookmarkEnd w:id="9"/>
    </w:p>
    <w:p w14:paraId="1D6220FA" w14:textId="77777777" w:rsidR="007F153E" w:rsidRDefault="007F153E">
      <w:pPr>
        <w:pStyle w:val="Heading2"/>
        <w:tabs>
          <w:tab w:val="left" w:pos="567"/>
          <w:tab w:val="right" w:pos="9639"/>
        </w:tabs>
        <w:jc w:val="left"/>
        <w:rPr>
          <w:sz w:val="24"/>
        </w:rPr>
      </w:pPr>
      <w:bookmarkStart w:id="10" w:name="_4.1_Within_School"/>
      <w:bookmarkEnd w:id="10"/>
      <w:r>
        <w:rPr>
          <w:sz w:val="24"/>
        </w:rPr>
        <w:t>4.1</w:t>
      </w:r>
      <w:r>
        <w:rPr>
          <w:sz w:val="24"/>
        </w:rPr>
        <w:tab/>
        <w:t>Within School Hours</w:t>
      </w:r>
      <w:r>
        <w:rPr>
          <w:sz w:val="24"/>
        </w:rPr>
        <w:tab/>
      </w:r>
    </w:p>
    <w:p w14:paraId="5897CD71" w14:textId="77777777"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bookmarkStart w:id="11" w:name="voluntary"/>
      <w:bookmarkEnd w:id="11"/>
    </w:p>
    <w:p w14:paraId="52B151D9" w14:textId="585CC026" w:rsidR="007F153E" w:rsidRDefault="007F153E">
      <w:pPr>
        <w:pStyle w:val="Heading3"/>
        <w:tabs>
          <w:tab w:val="left" w:pos="851"/>
        </w:tabs>
        <w:rPr>
          <w:b w:val="0"/>
          <w:bCs w:val="0"/>
          <w:lang w:eastAsia="en-GB"/>
        </w:rPr>
      </w:pPr>
      <w:bookmarkStart w:id="12" w:name="_4.1.1_Educational_visits"/>
      <w:bookmarkEnd w:id="12"/>
      <w:r>
        <w:rPr>
          <w:b w:val="0"/>
          <w:bCs w:val="0"/>
          <w:lang w:eastAsia="en-GB"/>
        </w:rPr>
        <w:t>4.1.1</w:t>
      </w:r>
      <w:r>
        <w:rPr>
          <w:b w:val="0"/>
          <w:bCs w:val="0"/>
          <w:lang w:eastAsia="en-GB"/>
        </w:rPr>
        <w:tab/>
        <w:t>Educational visits and acti</w:t>
      </w:r>
      <w:r w:rsidR="006A2A03">
        <w:rPr>
          <w:b w:val="0"/>
          <w:bCs w:val="0"/>
          <w:lang w:eastAsia="en-GB"/>
        </w:rPr>
        <w:t>vities</w:t>
      </w:r>
      <w:r w:rsidR="006350AD">
        <w:rPr>
          <w:b w:val="0"/>
          <w:bCs w:val="0"/>
          <w:lang w:eastAsia="en-GB"/>
        </w:rPr>
        <w:t xml:space="preserve"> :</w:t>
      </w:r>
    </w:p>
    <w:p w14:paraId="7E58B799" w14:textId="038992A8" w:rsidR="007F153E" w:rsidRDefault="004267DE" w:rsidP="00F225DD">
      <w:pPr>
        <w:tabs>
          <w:tab w:val="left" w:pos="284"/>
          <w:tab w:val="left" w:pos="567"/>
          <w:tab w:val="left" w:pos="851"/>
          <w:tab w:val="left" w:pos="1134"/>
          <w:tab w:val="left" w:pos="1418"/>
          <w:tab w:val="left" w:pos="1701"/>
        </w:tabs>
        <w:ind w:left="851"/>
        <w:jc w:val="both"/>
        <w:rPr>
          <w:rFonts w:ascii="Arial" w:hAnsi="Arial" w:cs="Arial"/>
        </w:rPr>
      </w:pPr>
      <w:r>
        <w:rPr>
          <w:rFonts w:ascii="Arial" w:hAnsi="Arial" w:cs="Arial"/>
        </w:rPr>
        <w:t>For a</w:t>
      </w:r>
      <w:r w:rsidR="006A2A03">
        <w:rPr>
          <w:rFonts w:ascii="Arial" w:hAnsi="Arial" w:cs="Arial"/>
        </w:rPr>
        <w:t>dditional</w:t>
      </w:r>
      <w:r w:rsidR="007F153E">
        <w:rPr>
          <w:rFonts w:ascii="Arial" w:hAnsi="Arial" w:cs="Arial"/>
        </w:rPr>
        <w:t xml:space="preserve"> educational visits or activities</w:t>
      </w:r>
      <w:r w:rsidR="0003231E">
        <w:rPr>
          <w:rFonts w:ascii="Arial" w:hAnsi="Arial" w:cs="Arial"/>
        </w:rPr>
        <w:t xml:space="preserve"> over</w:t>
      </w:r>
      <w:r w:rsidR="00F225DD">
        <w:rPr>
          <w:rFonts w:ascii="Arial" w:hAnsi="Arial" w:cs="Arial"/>
        </w:rPr>
        <w:t xml:space="preserve"> and above the items listed in above</w:t>
      </w:r>
      <w:r w:rsidR="007F153E">
        <w:rPr>
          <w:rFonts w:ascii="Arial" w:hAnsi="Arial" w:cs="Arial"/>
        </w:rPr>
        <w:t>, which enrich the curriculum and the experience of pupils</w:t>
      </w:r>
      <w:r w:rsidR="00F225DD">
        <w:rPr>
          <w:rFonts w:ascii="Arial" w:hAnsi="Arial" w:cs="Arial"/>
        </w:rPr>
        <w:t>. T</w:t>
      </w:r>
      <w:r w:rsidR="007F153E">
        <w:rPr>
          <w:rFonts w:ascii="Arial" w:hAnsi="Arial" w:cs="Arial"/>
        </w:rPr>
        <w:t>hese activities may include visits to m</w:t>
      </w:r>
      <w:r w:rsidR="007F153E">
        <w:rPr>
          <w:rFonts w:ascii="Arial" w:hAnsi="Arial" w:cs="Arial"/>
          <w:lang w:eastAsia="en-GB"/>
        </w:rPr>
        <w:t>useums, galleries and the theatre as well as sporting activities.</w:t>
      </w:r>
    </w:p>
    <w:p w14:paraId="2C886065" w14:textId="77777777" w:rsidR="007F153E" w:rsidRDefault="007F153E">
      <w:pPr>
        <w:tabs>
          <w:tab w:val="left" w:pos="284"/>
          <w:tab w:val="left" w:pos="567"/>
          <w:tab w:val="left" w:pos="851"/>
          <w:tab w:val="left" w:pos="1134"/>
          <w:tab w:val="left" w:pos="1418"/>
          <w:tab w:val="left" w:pos="1701"/>
        </w:tabs>
        <w:ind w:left="851"/>
        <w:jc w:val="both"/>
        <w:rPr>
          <w:rFonts w:ascii="Arial" w:hAnsi="Arial" w:cs="Arial"/>
        </w:rPr>
      </w:pPr>
    </w:p>
    <w:p w14:paraId="0D42A2B6" w14:textId="77777777" w:rsidR="007F153E" w:rsidRDefault="007F153E">
      <w:pPr>
        <w:pStyle w:val="Heading3"/>
        <w:tabs>
          <w:tab w:val="left" w:pos="851"/>
        </w:tabs>
        <w:rPr>
          <w:lang w:eastAsia="en-GB"/>
        </w:rPr>
      </w:pPr>
      <w:bookmarkStart w:id="13" w:name="swimming"/>
      <w:bookmarkStart w:id="14" w:name="_4.1.2_Swimming"/>
      <w:bookmarkEnd w:id="13"/>
      <w:bookmarkEnd w:id="14"/>
      <w:r>
        <w:rPr>
          <w:b w:val="0"/>
          <w:bCs w:val="0"/>
          <w:lang w:eastAsia="en-GB"/>
        </w:rPr>
        <w:t>4.1.2</w:t>
      </w:r>
      <w:r>
        <w:rPr>
          <w:b w:val="0"/>
          <w:bCs w:val="0"/>
          <w:lang w:eastAsia="en-GB"/>
        </w:rPr>
        <w:tab/>
        <w:t>Swimming</w:t>
      </w:r>
    </w:p>
    <w:p w14:paraId="5068D0AC" w14:textId="2CC0A898" w:rsidR="007F153E" w:rsidRDefault="007F153E" w:rsidP="0003231E">
      <w:pPr>
        <w:pStyle w:val="BodyText2"/>
        <w:tabs>
          <w:tab w:val="left" w:pos="284"/>
          <w:tab w:val="left" w:pos="567"/>
          <w:tab w:val="left" w:pos="851"/>
          <w:tab w:val="left" w:pos="1134"/>
          <w:tab w:val="left" w:pos="1418"/>
          <w:tab w:val="left" w:pos="1701"/>
        </w:tabs>
        <w:spacing w:after="0" w:line="240" w:lineRule="auto"/>
        <w:ind w:left="851"/>
        <w:jc w:val="both"/>
        <w:rPr>
          <w:rFonts w:ascii="Arial" w:hAnsi="Arial" w:cs="Arial"/>
          <w:szCs w:val="22"/>
        </w:rPr>
      </w:pPr>
      <w:r>
        <w:rPr>
          <w:rFonts w:ascii="Arial" w:hAnsi="Arial" w:cs="Arial"/>
          <w:szCs w:val="22"/>
        </w:rPr>
        <w:t xml:space="preserve">The costs of providing swimming tuition in the local public pools, including transport, hire of the pool and provision of instructors.  </w:t>
      </w:r>
    </w:p>
    <w:p w14:paraId="601A24EF" w14:textId="77777777"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14:paraId="6607C57B" w14:textId="77777777" w:rsidR="007F153E" w:rsidRDefault="007F153E">
      <w:pPr>
        <w:pStyle w:val="Heading3"/>
        <w:tabs>
          <w:tab w:val="left" w:pos="851"/>
        </w:tabs>
        <w:rPr>
          <w:b w:val="0"/>
          <w:bCs w:val="0"/>
          <w:lang w:eastAsia="en-GB"/>
        </w:rPr>
      </w:pPr>
      <w:bookmarkStart w:id="15" w:name="music"/>
      <w:bookmarkStart w:id="16" w:name="_4.1.3_Music"/>
      <w:bookmarkEnd w:id="15"/>
      <w:bookmarkEnd w:id="16"/>
      <w:r>
        <w:rPr>
          <w:b w:val="0"/>
          <w:bCs w:val="0"/>
          <w:lang w:eastAsia="en-GB"/>
        </w:rPr>
        <w:t>4.1.3</w:t>
      </w:r>
      <w:r>
        <w:rPr>
          <w:b w:val="0"/>
          <w:bCs w:val="0"/>
          <w:lang w:eastAsia="en-GB"/>
        </w:rPr>
        <w:tab/>
        <w:t>Music</w:t>
      </w:r>
    </w:p>
    <w:p w14:paraId="532FE5A9" w14:textId="77777777" w:rsidR="007F153E" w:rsidRDefault="007F153E">
      <w:pPr>
        <w:pStyle w:val="BodyTextIndent3"/>
        <w:tabs>
          <w:tab w:val="left" w:pos="284"/>
          <w:tab w:val="left" w:pos="567"/>
          <w:tab w:val="left" w:pos="851"/>
          <w:tab w:val="left" w:pos="1134"/>
          <w:tab w:val="left" w:pos="1418"/>
          <w:tab w:val="left" w:pos="1701"/>
        </w:tabs>
        <w:ind w:left="851"/>
        <w:jc w:val="both"/>
      </w:pPr>
      <w:r>
        <w:t xml:space="preserve">All pupils study music as part of the normal school curriculum for which no charge is made.  In addition, several music groups run during the school day, at lunchtime or after school for which no charge is made (e.g. recorder groups, Choir).  The governors do, however, reserve the right to charge for these activities as “optional extras” if they occur outside school hours </w:t>
      </w:r>
      <w:r w:rsidR="006A2A03">
        <w:t>and are not part of the</w:t>
      </w:r>
      <w:r>
        <w:t xml:space="preserve"> Curriculum.</w:t>
      </w:r>
    </w:p>
    <w:p w14:paraId="6F8A6666" w14:textId="77777777"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14:paraId="2B874760" w14:textId="2C777BB7"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bookmarkStart w:id="17" w:name="peri"/>
      <w:bookmarkEnd w:id="17"/>
      <w:r>
        <w:rPr>
          <w:rFonts w:ascii="Arial" w:hAnsi="Arial" w:cs="Arial"/>
          <w:lang w:eastAsia="en-GB"/>
        </w:rPr>
        <w:t>Peripatetic music teachers teach individual or group lessons for which a charge is made.  Information about additional music tuition is available from the school office.</w:t>
      </w:r>
    </w:p>
    <w:p w14:paraId="7FC9EC23" w14:textId="77777777"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14:paraId="0074F8C0" w14:textId="77777777" w:rsidR="007F153E" w:rsidRDefault="007F153E">
      <w:pPr>
        <w:pStyle w:val="Heading3"/>
        <w:tabs>
          <w:tab w:val="left" w:pos="851"/>
        </w:tabs>
        <w:rPr>
          <w:lang w:eastAsia="en-GB"/>
        </w:rPr>
      </w:pPr>
      <w:bookmarkStart w:id="18" w:name="craft"/>
      <w:bookmarkStart w:id="19" w:name="_4.1.4_Craft/Technology_Activities"/>
      <w:bookmarkEnd w:id="18"/>
      <w:bookmarkEnd w:id="19"/>
      <w:r>
        <w:rPr>
          <w:b w:val="0"/>
          <w:bCs w:val="0"/>
          <w:lang w:eastAsia="en-GB"/>
        </w:rPr>
        <w:t>4.1.4</w:t>
      </w:r>
      <w:r>
        <w:rPr>
          <w:b w:val="0"/>
          <w:bCs w:val="0"/>
          <w:lang w:eastAsia="en-GB"/>
        </w:rPr>
        <w:tab/>
        <w:t>Craft/Technology Activities</w:t>
      </w:r>
    </w:p>
    <w:p w14:paraId="22777EF2" w14:textId="77777777" w:rsidR="007F153E" w:rsidRDefault="007F153E">
      <w:pPr>
        <w:pStyle w:val="BodyTextIndent3"/>
        <w:tabs>
          <w:tab w:val="left" w:pos="284"/>
          <w:tab w:val="left" w:pos="567"/>
          <w:tab w:val="left" w:pos="851"/>
          <w:tab w:val="left" w:pos="1134"/>
          <w:tab w:val="left" w:pos="1418"/>
          <w:tab w:val="left" w:pos="1701"/>
        </w:tabs>
        <w:ind w:left="851"/>
        <w:jc w:val="both"/>
      </w:pPr>
      <w:r>
        <w:t>All pupils have the opportunity within the school curriculum of taking part in activities such as craft and technology.  The governing body reserves the right to charge for ingredients and materials at cost when they are not provided by the parents/carers.</w:t>
      </w:r>
    </w:p>
    <w:p w14:paraId="5D4DCF4C" w14:textId="77777777" w:rsidR="007F153E" w:rsidRDefault="007F153E">
      <w:pPr>
        <w:pStyle w:val="BodyTextIndent3"/>
        <w:tabs>
          <w:tab w:val="left" w:pos="284"/>
          <w:tab w:val="left" w:pos="567"/>
          <w:tab w:val="left" w:pos="851"/>
          <w:tab w:val="left" w:pos="1134"/>
          <w:tab w:val="left" w:pos="1418"/>
          <w:tab w:val="left" w:pos="1701"/>
        </w:tabs>
        <w:ind w:left="0"/>
        <w:jc w:val="both"/>
      </w:pPr>
    </w:p>
    <w:p w14:paraId="0D168399" w14:textId="6649DEAC" w:rsidR="007F153E" w:rsidRDefault="007F153E" w:rsidP="007F153E">
      <w:pPr>
        <w:pStyle w:val="BodyTextIndent3"/>
        <w:tabs>
          <w:tab w:val="left" w:pos="284"/>
          <w:tab w:val="left" w:pos="567"/>
          <w:tab w:val="left" w:pos="851"/>
          <w:tab w:val="left" w:pos="1134"/>
          <w:tab w:val="left" w:pos="1418"/>
          <w:tab w:val="left" w:pos="1701"/>
        </w:tabs>
        <w:ind w:left="851"/>
        <w:jc w:val="both"/>
      </w:pPr>
      <w:bookmarkStart w:id="20" w:name="_4.1.5__"/>
      <w:bookmarkEnd w:id="20"/>
      <w:r>
        <w:t xml:space="preserve"> </w:t>
      </w:r>
    </w:p>
    <w:p w14:paraId="33C32C72" w14:textId="4E44BB8A" w:rsidR="007F153E" w:rsidRDefault="007F153E">
      <w:pPr>
        <w:pStyle w:val="Heading2"/>
        <w:tabs>
          <w:tab w:val="left" w:pos="567"/>
          <w:tab w:val="right" w:pos="9639"/>
        </w:tabs>
        <w:jc w:val="left"/>
      </w:pPr>
      <w:bookmarkStart w:id="21" w:name="notinschool"/>
      <w:bookmarkStart w:id="22" w:name="_4.2_Not_Within"/>
      <w:bookmarkEnd w:id="21"/>
      <w:bookmarkEnd w:id="22"/>
      <w:r>
        <w:rPr>
          <w:sz w:val="24"/>
        </w:rPr>
        <w:t>4.2</w:t>
      </w:r>
      <w:r>
        <w:rPr>
          <w:sz w:val="24"/>
        </w:rPr>
        <w:tab/>
        <w:t>Not Within School Hours</w:t>
      </w:r>
      <w:r>
        <w:rPr>
          <w:sz w:val="24"/>
        </w:rPr>
        <w:tab/>
      </w:r>
    </w:p>
    <w:p w14:paraId="618CDD2A" w14:textId="77777777" w:rsidR="007F153E" w:rsidRDefault="007F153E">
      <w:pPr>
        <w:tabs>
          <w:tab w:val="left" w:pos="284"/>
          <w:tab w:val="left" w:pos="567"/>
          <w:tab w:val="left" w:pos="851"/>
          <w:tab w:val="left" w:pos="1134"/>
          <w:tab w:val="left" w:pos="1418"/>
          <w:tab w:val="left" w:pos="1701"/>
        </w:tabs>
        <w:jc w:val="both"/>
        <w:rPr>
          <w:rFonts w:ascii="Arial" w:hAnsi="Arial" w:cs="Arial"/>
          <w:b/>
          <w:bCs/>
          <w:lang w:eastAsia="en-GB"/>
        </w:rPr>
      </w:pPr>
      <w:bookmarkStart w:id="23" w:name="residential"/>
      <w:bookmarkEnd w:id="23"/>
    </w:p>
    <w:p w14:paraId="740D8698" w14:textId="77777777" w:rsidR="007F153E" w:rsidRDefault="007F153E">
      <w:pPr>
        <w:pStyle w:val="Heading3"/>
        <w:tabs>
          <w:tab w:val="left" w:pos="851"/>
        </w:tabs>
        <w:rPr>
          <w:lang w:eastAsia="en-GB"/>
        </w:rPr>
      </w:pPr>
      <w:bookmarkStart w:id="24" w:name="_4.2.1_Residential_Visits"/>
      <w:bookmarkEnd w:id="24"/>
      <w:r>
        <w:rPr>
          <w:b w:val="0"/>
          <w:bCs w:val="0"/>
          <w:lang w:eastAsia="en-GB"/>
        </w:rPr>
        <w:t>4.2.1</w:t>
      </w:r>
      <w:r>
        <w:rPr>
          <w:b w:val="0"/>
          <w:bCs w:val="0"/>
          <w:lang w:eastAsia="en-GB"/>
        </w:rPr>
        <w:tab/>
        <w:t>Residential Visits</w:t>
      </w:r>
    </w:p>
    <w:p w14:paraId="45F17C77" w14:textId="0AB809C8" w:rsidR="007F153E" w:rsidRDefault="007F153E">
      <w:pPr>
        <w:pStyle w:val="BodyTextIndent3"/>
        <w:tabs>
          <w:tab w:val="left" w:pos="284"/>
          <w:tab w:val="left" w:pos="567"/>
          <w:tab w:val="left" w:pos="851"/>
          <w:tab w:val="left" w:pos="1134"/>
          <w:tab w:val="left" w:pos="1418"/>
          <w:tab w:val="left" w:pos="1701"/>
        </w:tabs>
        <w:ind w:left="851"/>
        <w:jc w:val="both"/>
      </w:pPr>
      <w:r>
        <w:t xml:space="preserve">Charges will be made for the cost of the visit (Board and lodging, travel costs, entrance fees etc).  Any parent/carer who refuses or is unable to meet the charge should not expect their child to be included.  </w:t>
      </w:r>
      <w:bookmarkStart w:id="25" w:name="_GoBack"/>
      <w:bookmarkEnd w:id="25"/>
    </w:p>
    <w:p w14:paraId="5C40B5D3" w14:textId="77777777"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14:paraId="398C3C44" w14:textId="77777777" w:rsidR="007F153E" w:rsidRDefault="007F153E">
      <w:pPr>
        <w:pStyle w:val="Heading3"/>
        <w:tabs>
          <w:tab w:val="left" w:pos="851"/>
        </w:tabs>
        <w:rPr>
          <w:lang w:eastAsia="en-GB"/>
        </w:rPr>
      </w:pPr>
      <w:bookmarkStart w:id="26" w:name="optionalextras"/>
      <w:bookmarkStart w:id="27" w:name="_4.2.2_Optional_Extras"/>
      <w:bookmarkEnd w:id="26"/>
      <w:bookmarkEnd w:id="27"/>
      <w:r>
        <w:rPr>
          <w:b w:val="0"/>
          <w:bCs w:val="0"/>
          <w:lang w:eastAsia="en-GB"/>
        </w:rPr>
        <w:t>4.2.2</w:t>
      </w:r>
      <w:r>
        <w:rPr>
          <w:b w:val="0"/>
          <w:bCs w:val="0"/>
          <w:lang w:eastAsia="en-GB"/>
        </w:rPr>
        <w:tab/>
        <w:t>Optional Extras</w:t>
      </w:r>
    </w:p>
    <w:p w14:paraId="53F0C3A9" w14:textId="77777777"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Charges may be made for some activities known as “Optional Extras”.  These may include-</w:t>
      </w:r>
    </w:p>
    <w:p w14:paraId="568F04C2" w14:textId="77777777" w:rsidR="007F153E" w:rsidRDefault="006A2A03">
      <w:pPr>
        <w:numPr>
          <w:ilvl w:val="1"/>
          <w:numId w:val="13"/>
        </w:numPr>
        <w:tabs>
          <w:tab w:val="left" w:pos="284"/>
          <w:tab w:val="left" w:pos="567"/>
          <w:tab w:val="left" w:pos="851"/>
          <w:tab w:val="left" w:pos="1134"/>
          <w:tab w:val="left" w:pos="1701"/>
        </w:tabs>
        <w:jc w:val="both"/>
        <w:rPr>
          <w:rFonts w:ascii="Arial" w:hAnsi="Arial" w:cs="Arial"/>
          <w:lang w:eastAsia="en-GB"/>
        </w:rPr>
      </w:pPr>
      <w:r>
        <w:rPr>
          <w:rFonts w:ascii="Arial" w:hAnsi="Arial" w:cs="Arial"/>
          <w:lang w:eastAsia="en-GB"/>
        </w:rPr>
        <w:t>extra-curricular</w:t>
      </w:r>
      <w:r w:rsidR="007F153E">
        <w:rPr>
          <w:rFonts w:ascii="Arial" w:hAnsi="Arial" w:cs="Arial"/>
          <w:lang w:eastAsia="en-GB"/>
        </w:rPr>
        <w:t xml:space="preserve"> activities</w:t>
      </w:r>
    </w:p>
    <w:p w14:paraId="47B66290" w14:textId="77777777" w:rsidR="007F153E" w:rsidRDefault="007F153E">
      <w:pPr>
        <w:numPr>
          <w:ilvl w:val="1"/>
          <w:numId w:val="13"/>
        </w:numPr>
        <w:tabs>
          <w:tab w:val="left" w:pos="284"/>
          <w:tab w:val="left" w:pos="567"/>
          <w:tab w:val="left" w:pos="851"/>
          <w:tab w:val="left" w:pos="1134"/>
          <w:tab w:val="left" w:pos="1701"/>
        </w:tabs>
        <w:jc w:val="both"/>
        <w:rPr>
          <w:rFonts w:ascii="Arial" w:hAnsi="Arial" w:cs="Arial"/>
          <w:lang w:eastAsia="en-GB"/>
        </w:rPr>
      </w:pPr>
      <w:r>
        <w:rPr>
          <w:rFonts w:ascii="Arial" w:hAnsi="Arial" w:cs="Arial"/>
          <w:lang w:eastAsia="en-GB"/>
        </w:rPr>
        <w:t xml:space="preserve">any equipment and/or staffing in relation to </w:t>
      </w:r>
      <w:r w:rsidR="006A2A03">
        <w:rPr>
          <w:rFonts w:ascii="Arial" w:hAnsi="Arial" w:cs="Arial"/>
          <w:lang w:eastAsia="en-GB"/>
        </w:rPr>
        <w:t>extra-curricular</w:t>
      </w:r>
      <w:r>
        <w:rPr>
          <w:rFonts w:ascii="Arial" w:hAnsi="Arial" w:cs="Arial"/>
          <w:lang w:eastAsia="en-GB"/>
        </w:rPr>
        <w:t xml:space="preserve"> activities</w:t>
      </w:r>
    </w:p>
    <w:p w14:paraId="3AF01138" w14:textId="02ADA373" w:rsidR="007F153E" w:rsidRDefault="007F153E">
      <w:pPr>
        <w:numPr>
          <w:ilvl w:val="1"/>
          <w:numId w:val="13"/>
        </w:numPr>
        <w:tabs>
          <w:tab w:val="left" w:pos="284"/>
          <w:tab w:val="left" w:pos="567"/>
          <w:tab w:val="left" w:pos="851"/>
          <w:tab w:val="left" w:pos="1134"/>
          <w:tab w:val="left" w:pos="1701"/>
        </w:tabs>
        <w:jc w:val="both"/>
        <w:rPr>
          <w:rFonts w:ascii="Arial" w:hAnsi="Arial" w:cs="Arial"/>
          <w:lang w:eastAsia="en-GB"/>
        </w:rPr>
      </w:pPr>
      <w:r w:rsidRPr="002E31B4">
        <w:rPr>
          <w:rFonts w:ascii="Arial" w:hAnsi="Arial" w:cs="Arial"/>
          <w:lang w:eastAsia="en-GB"/>
        </w:rPr>
        <w:t>Breakfast,</w:t>
      </w:r>
      <w:r>
        <w:rPr>
          <w:rFonts w:ascii="Arial" w:hAnsi="Arial" w:cs="Arial"/>
          <w:lang w:eastAsia="en-GB"/>
        </w:rPr>
        <w:t xml:space="preserve"> After School and Holiday clubs</w:t>
      </w:r>
      <w:r w:rsidR="00D161C6">
        <w:rPr>
          <w:rFonts w:ascii="Arial" w:hAnsi="Arial" w:cs="Arial"/>
          <w:lang w:eastAsia="en-GB"/>
        </w:rPr>
        <w:t xml:space="preserve"> ( Inc late charges)</w:t>
      </w:r>
    </w:p>
    <w:p w14:paraId="26D16231" w14:textId="77777777" w:rsidR="007F153E" w:rsidRDefault="007F153E">
      <w:pPr>
        <w:tabs>
          <w:tab w:val="left" w:pos="284"/>
          <w:tab w:val="left" w:pos="567"/>
          <w:tab w:val="left" w:pos="851"/>
          <w:tab w:val="left" w:pos="1134"/>
          <w:tab w:val="left" w:pos="1418"/>
          <w:tab w:val="left" w:pos="1701"/>
        </w:tabs>
        <w:ind w:left="720"/>
        <w:jc w:val="both"/>
        <w:rPr>
          <w:rFonts w:ascii="Arial" w:hAnsi="Arial" w:cs="Arial"/>
          <w:lang w:eastAsia="en-GB"/>
        </w:rPr>
      </w:pPr>
    </w:p>
    <w:p w14:paraId="49B0CB44" w14:textId="0E422C56"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Participation in any optional extra activity will be on the basis of parental choice and a willingness to meet the charges.  Parental agreement is therefore a necessary pre-requisite for the provision of an optional extra where charges will be made.</w:t>
      </w:r>
    </w:p>
    <w:p w14:paraId="1E72C4E6" w14:textId="77777777"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p>
    <w:p w14:paraId="33F87330" w14:textId="77777777"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Charges made by external providers of activities are the responsibility of those providers and consequently not covered by this Policy.</w:t>
      </w:r>
    </w:p>
    <w:p w14:paraId="5D67C4CA" w14:textId="77777777"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14:paraId="70F556BE" w14:textId="77777777"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14:paraId="0F0D9D4E" w14:textId="2FB99482" w:rsidR="007F153E" w:rsidRDefault="007F153E">
      <w:pPr>
        <w:pStyle w:val="Heading2"/>
        <w:tabs>
          <w:tab w:val="left" w:pos="567"/>
          <w:tab w:val="right" w:pos="9639"/>
        </w:tabs>
        <w:jc w:val="left"/>
        <w:rPr>
          <w:sz w:val="24"/>
        </w:rPr>
      </w:pPr>
      <w:bookmarkStart w:id="28" w:name="_4.3_Other_Charges"/>
      <w:bookmarkEnd w:id="28"/>
      <w:r>
        <w:rPr>
          <w:sz w:val="24"/>
        </w:rPr>
        <w:t>4.3</w:t>
      </w:r>
      <w:r>
        <w:rPr>
          <w:sz w:val="24"/>
        </w:rPr>
        <w:tab/>
        <w:t>Other Charges</w:t>
      </w:r>
      <w:r>
        <w:rPr>
          <w:sz w:val="24"/>
        </w:rPr>
        <w:tab/>
      </w:r>
    </w:p>
    <w:p w14:paraId="18586A91" w14:textId="77777777" w:rsidR="007F153E" w:rsidRDefault="007F153E">
      <w:pPr>
        <w:rPr>
          <w:rFonts w:ascii="Arial" w:hAnsi="Arial" w:cs="Arial"/>
        </w:rPr>
      </w:pPr>
    </w:p>
    <w:p w14:paraId="12FCFD1E" w14:textId="77777777" w:rsidR="007F153E" w:rsidRDefault="007F153E">
      <w:pPr>
        <w:pStyle w:val="Heading3"/>
        <w:tabs>
          <w:tab w:val="left" w:pos="851"/>
        </w:tabs>
      </w:pPr>
      <w:bookmarkStart w:id="29" w:name="_4.3.1_Additional_Text"/>
      <w:bookmarkEnd w:id="29"/>
      <w:r>
        <w:rPr>
          <w:b w:val="0"/>
          <w:bCs w:val="0"/>
          <w:lang w:eastAsia="en-GB"/>
        </w:rPr>
        <w:t>4.3.1</w:t>
      </w:r>
      <w:r>
        <w:rPr>
          <w:b w:val="0"/>
          <w:bCs w:val="0"/>
          <w:lang w:eastAsia="en-GB"/>
        </w:rPr>
        <w:tab/>
        <w:t>Additional Text Books and Study Materials</w:t>
      </w:r>
    </w:p>
    <w:p w14:paraId="0E872378" w14:textId="77777777"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bookmarkStart w:id="30" w:name="books"/>
      <w:bookmarkEnd w:id="30"/>
      <w:r>
        <w:rPr>
          <w:rFonts w:ascii="Arial" w:hAnsi="Arial" w:cs="Arial"/>
          <w:lang w:eastAsia="en-GB"/>
        </w:rPr>
        <w:t>From time to time recommendations may be made regarding additional text books, equipment and study materials which could enhance a pupil’s learning.  In these circumstances it is the parent/carer’s choice to purchase and therefore the charge will be met in full by the parent/carer.  Any such charge will be equal to the cost price of the item concerned to the school.</w:t>
      </w:r>
    </w:p>
    <w:p w14:paraId="71687594" w14:textId="77777777"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14:paraId="4F739771" w14:textId="77777777" w:rsidR="007F153E" w:rsidRDefault="007F153E">
      <w:pPr>
        <w:pStyle w:val="Heading3"/>
        <w:tabs>
          <w:tab w:val="left" w:pos="851"/>
        </w:tabs>
        <w:rPr>
          <w:lang w:eastAsia="en-GB"/>
        </w:rPr>
      </w:pPr>
      <w:bookmarkStart w:id="31" w:name="damage"/>
      <w:bookmarkStart w:id="32" w:name="_4.3.2_Lost_or"/>
      <w:bookmarkEnd w:id="31"/>
      <w:bookmarkEnd w:id="32"/>
      <w:r>
        <w:rPr>
          <w:b w:val="0"/>
          <w:bCs w:val="0"/>
          <w:lang w:eastAsia="en-GB"/>
        </w:rPr>
        <w:t>4.3.2</w:t>
      </w:r>
      <w:r>
        <w:rPr>
          <w:b w:val="0"/>
          <w:bCs w:val="0"/>
          <w:lang w:eastAsia="en-GB"/>
        </w:rPr>
        <w:tab/>
        <w:t>Lost or Damaged Items of School Property</w:t>
      </w:r>
    </w:p>
    <w:p w14:paraId="06301582" w14:textId="083A838D" w:rsidR="007F153E" w:rsidRDefault="007F153E" w:rsidP="00EB0BE3">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Parents/carers may be asked to make a contribution towards replacing damaged school property caused wilfully or negligently by their child/ren. This may include window breakage and removal of graffiti</w:t>
      </w:r>
      <w:r w:rsidR="006A2A03">
        <w:rPr>
          <w:rFonts w:ascii="Arial" w:hAnsi="Arial" w:cs="Arial"/>
          <w:lang w:eastAsia="en-GB"/>
        </w:rPr>
        <w:t xml:space="preserve"> etc</w:t>
      </w:r>
      <w:r>
        <w:rPr>
          <w:rFonts w:ascii="Arial" w:hAnsi="Arial" w:cs="Arial"/>
          <w:lang w:eastAsia="en-GB"/>
        </w:rPr>
        <w:t xml:space="preserve">.  A charge to cover the cost of replacement may also be made for lost or damaged items of school property, including library books/text books. </w:t>
      </w:r>
      <w:bookmarkStart w:id="33" w:name="uniform"/>
      <w:bookmarkStart w:id="34" w:name="_4.3.3_School_Uniform"/>
      <w:bookmarkEnd w:id="33"/>
      <w:bookmarkEnd w:id="34"/>
    </w:p>
    <w:p w14:paraId="7DB5D77E" w14:textId="77777777"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14:paraId="4418F09D" w14:textId="1D2D404B" w:rsidR="007F153E" w:rsidRDefault="00EB0BE3">
      <w:pPr>
        <w:pStyle w:val="Heading3"/>
        <w:tabs>
          <w:tab w:val="left" w:pos="851"/>
        </w:tabs>
        <w:rPr>
          <w:lang w:eastAsia="en-GB"/>
        </w:rPr>
      </w:pPr>
      <w:bookmarkStart w:id="35" w:name="schoolmeals"/>
      <w:bookmarkStart w:id="36" w:name="_4.3.4_School_Meals"/>
      <w:bookmarkEnd w:id="35"/>
      <w:bookmarkEnd w:id="36"/>
      <w:r>
        <w:rPr>
          <w:b w:val="0"/>
          <w:bCs w:val="0"/>
          <w:lang w:eastAsia="en-GB"/>
        </w:rPr>
        <w:t>4.3.3</w:t>
      </w:r>
      <w:r w:rsidR="007F153E">
        <w:rPr>
          <w:b w:val="0"/>
          <w:bCs w:val="0"/>
          <w:lang w:eastAsia="en-GB"/>
        </w:rPr>
        <w:tab/>
        <w:t>School Meals</w:t>
      </w:r>
    </w:p>
    <w:p w14:paraId="0BD389FC" w14:textId="371B5049" w:rsidR="007F153E" w:rsidRDefault="007F153E">
      <w:pPr>
        <w:tabs>
          <w:tab w:val="left" w:pos="284"/>
          <w:tab w:val="left" w:pos="567"/>
          <w:tab w:val="left" w:pos="851"/>
          <w:tab w:val="left" w:pos="1134"/>
          <w:tab w:val="left" w:pos="1418"/>
          <w:tab w:val="left" w:pos="1701"/>
        </w:tabs>
        <w:ind w:left="851"/>
        <w:jc w:val="both"/>
        <w:rPr>
          <w:rFonts w:ascii="Arial" w:hAnsi="Arial" w:cs="Arial"/>
          <w:lang w:eastAsia="en-GB"/>
        </w:rPr>
      </w:pPr>
      <w:r>
        <w:rPr>
          <w:rFonts w:ascii="Arial" w:hAnsi="Arial" w:cs="Arial"/>
          <w:lang w:eastAsia="en-GB"/>
        </w:rPr>
        <w:t xml:space="preserve">Parents/carers must pay the relevant cost stated </w:t>
      </w:r>
      <w:r w:rsidR="006A2A03">
        <w:rPr>
          <w:rFonts w:ascii="Arial" w:hAnsi="Arial" w:cs="Arial"/>
          <w:lang w:eastAsia="en-GB"/>
        </w:rPr>
        <w:t>by the school.</w:t>
      </w:r>
    </w:p>
    <w:p w14:paraId="4D613EF2" w14:textId="77777777" w:rsidR="007F153E" w:rsidRDefault="007F153E">
      <w:pPr>
        <w:tabs>
          <w:tab w:val="left" w:pos="284"/>
          <w:tab w:val="left" w:pos="567"/>
          <w:tab w:val="left" w:pos="851"/>
          <w:tab w:val="left" w:pos="1134"/>
          <w:tab w:val="left" w:pos="1418"/>
          <w:tab w:val="left" w:pos="1701"/>
        </w:tabs>
        <w:ind w:left="360"/>
        <w:jc w:val="both"/>
        <w:rPr>
          <w:rFonts w:ascii="Arial" w:hAnsi="Arial" w:cs="Arial"/>
          <w:lang w:eastAsia="en-GB"/>
        </w:rPr>
      </w:pPr>
    </w:p>
    <w:p w14:paraId="26B89ECF" w14:textId="471FB252" w:rsidR="007F153E" w:rsidRDefault="00EB0BE3">
      <w:pPr>
        <w:pStyle w:val="Heading3"/>
        <w:tabs>
          <w:tab w:val="left" w:pos="851"/>
        </w:tabs>
        <w:rPr>
          <w:lang w:eastAsia="en-GB"/>
        </w:rPr>
      </w:pPr>
      <w:bookmarkStart w:id="37" w:name="publicexams"/>
      <w:bookmarkStart w:id="38" w:name="_4.3.5_Public_Examinations"/>
      <w:bookmarkEnd w:id="37"/>
      <w:bookmarkEnd w:id="38"/>
      <w:r>
        <w:rPr>
          <w:b w:val="0"/>
          <w:bCs w:val="0"/>
          <w:lang w:eastAsia="en-GB"/>
        </w:rPr>
        <w:t>4.3.4</w:t>
      </w:r>
      <w:r w:rsidR="007F153E">
        <w:rPr>
          <w:b w:val="0"/>
          <w:bCs w:val="0"/>
          <w:lang w:eastAsia="en-GB"/>
        </w:rPr>
        <w:tab/>
        <w:t>Public Examinations</w:t>
      </w:r>
      <w:r w:rsidR="006A2A03">
        <w:rPr>
          <w:b w:val="0"/>
          <w:bCs w:val="0"/>
          <w:lang w:eastAsia="en-GB"/>
        </w:rPr>
        <w:t xml:space="preserve"> – Including External Music Examinations etc.</w:t>
      </w:r>
    </w:p>
    <w:p w14:paraId="13B13D53" w14:textId="341E2CE5" w:rsidR="007F153E" w:rsidRDefault="594564FF">
      <w:pPr>
        <w:tabs>
          <w:tab w:val="left" w:pos="284"/>
          <w:tab w:val="left" w:pos="567"/>
          <w:tab w:val="left" w:pos="851"/>
          <w:tab w:val="left" w:pos="1134"/>
          <w:tab w:val="left" w:pos="1418"/>
          <w:tab w:val="left" w:pos="1701"/>
        </w:tabs>
        <w:ind w:left="851"/>
        <w:jc w:val="both"/>
        <w:rPr>
          <w:rFonts w:ascii="Arial" w:hAnsi="Arial" w:cs="Arial"/>
          <w:lang w:eastAsia="en-GB"/>
        </w:rPr>
      </w:pPr>
      <w:r w:rsidRPr="594564FF">
        <w:rPr>
          <w:rFonts w:ascii="Arial" w:hAnsi="Arial" w:cs="Arial"/>
          <w:lang w:eastAsia="en-GB"/>
        </w:rPr>
        <w:t>A charge will be made for examination entr</w:t>
      </w:r>
      <w:r w:rsidR="006B35C3">
        <w:rPr>
          <w:rFonts w:ascii="Arial" w:hAnsi="Arial" w:cs="Arial"/>
          <w:lang w:eastAsia="en-GB"/>
        </w:rPr>
        <w:t>y fee/s.</w:t>
      </w:r>
    </w:p>
    <w:p w14:paraId="421D1FE9" w14:textId="77777777"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p>
    <w:p w14:paraId="725E0ADB" w14:textId="77777777" w:rsidR="007F153E" w:rsidRDefault="007F153E">
      <w:pPr>
        <w:tabs>
          <w:tab w:val="left" w:pos="284"/>
          <w:tab w:val="left" w:pos="567"/>
          <w:tab w:val="left" w:pos="851"/>
          <w:tab w:val="left" w:pos="1134"/>
          <w:tab w:val="left" w:pos="1418"/>
          <w:tab w:val="left" w:pos="1701"/>
        </w:tabs>
        <w:jc w:val="both"/>
        <w:rPr>
          <w:rFonts w:ascii="Arial" w:hAnsi="Arial" w:cs="Arial"/>
          <w:lang w:eastAsia="en-GB"/>
        </w:rPr>
      </w:pPr>
    </w:p>
    <w:p w14:paraId="1CF22CB8" w14:textId="79FC6966" w:rsidR="007F153E" w:rsidRDefault="007F153E" w:rsidP="00F225DD">
      <w:pPr>
        <w:pStyle w:val="Heading1"/>
        <w:tabs>
          <w:tab w:val="left" w:pos="567"/>
          <w:tab w:val="right" w:pos="9639"/>
        </w:tabs>
        <w:jc w:val="left"/>
        <w:rPr>
          <w:lang w:eastAsia="en-GB"/>
        </w:rPr>
      </w:pPr>
      <w:bookmarkStart w:id="39" w:name="lettings"/>
      <w:bookmarkStart w:id="40" w:name="_5.0_HIRE_OF"/>
      <w:bookmarkEnd w:id="39"/>
      <w:bookmarkEnd w:id="40"/>
    </w:p>
    <w:p w14:paraId="4475EB57" w14:textId="62003656" w:rsidR="009B244A" w:rsidRDefault="009B244A" w:rsidP="00F225DD">
      <w:pPr>
        <w:pStyle w:val="Heading1"/>
        <w:tabs>
          <w:tab w:val="left" w:pos="567"/>
          <w:tab w:val="right" w:pos="9639"/>
        </w:tabs>
        <w:jc w:val="left"/>
      </w:pPr>
      <w:bookmarkStart w:id="41" w:name="remission"/>
      <w:bookmarkStart w:id="42" w:name="_6.0_REMISSIONS"/>
      <w:bookmarkEnd w:id="41"/>
      <w:bookmarkEnd w:id="42"/>
    </w:p>
    <w:sectPr w:rsidR="009B244A" w:rsidSect="002454B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1F1AE" w14:textId="77777777" w:rsidR="00AE7F87" w:rsidRDefault="00AE7F87">
      <w:r>
        <w:separator/>
      </w:r>
    </w:p>
  </w:endnote>
  <w:endnote w:type="continuationSeparator" w:id="0">
    <w:p w14:paraId="5BA492C6" w14:textId="77777777" w:rsidR="00AE7F87" w:rsidRDefault="00AE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4B46" w14:textId="77777777" w:rsidR="00BC6671" w:rsidRDefault="00BC6671">
    <w:pPr>
      <w:pStyle w:val="Footer"/>
      <w:pBdr>
        <w:bottom w:val="single" w:sz="12" w:space="1" w:color="auto"/>
      </w:pBdr>
      <w:tabs>
        <w:tab w:val="clear" w:pos="8306"/>
        <w:tab w:val="right" w:pos="9540"/>
      </w:tabs>
    </w:pPr>
  </w:p>
  <w:p w14:paraId="7608906C" w14:textId="77777777" w:rsidR="00BC6671" w:rsidRDefault="00BC6671">
    <w:pPr>
      <w:pStyle w:val="Footer"/>
    </w:pPr>
  </w:p>
  <w:p w14:paraId="419970D3" w14:textId="7F30B927" w:rsidR="00BC6671" w:rsidRDefault="00BC6671">
    <w:pPr>
      <w:pStyle w:val="Footer"/>
      <w:tabs>
        <w:tab w:val="clear" w:pos="8306"/>
        <w:tab w:val="right" w:pos="9540"/>
      </w:tabs>
      <w:rPr>
        <w:i/>
        <w:iCs/>
      </w:rPr>
    </w:pPr>
    <w:r>
      <w:rPr>
        <w:i/>
        <w:iCs/>
      </w:rPr>
      <w:t>Charging Policy</w:t>
    </w:r>
    <w:r>
      <w:rPr>
        <w:i/>
        <w:iCs/>
      </w:rPr>
      <w:tab/>
    </w:r>
    <w:r>
      <w:rPr>
        <w:i/>
        <w:iCs/>
      </w:rPr>
      <w:tab/>
    </w:r>
    <w:r>
      <w:rPr>
        <w:i/>
        <w:iCs/>
        <w:lang w:val="en-US"/>
      </w:rPr>
      <w:t xml:space="preserve">Page </w:t>
    </w:r>
    <w:r w:rsidR="00D4405A">
      <w:rPr>
        <w:i/>
        <w:iCs/>
        <w:lang w:val="en-US"/>
      </w:rPr>
      <w:fldChar w:fldCharType="begin"/>
    </w:r>
    <w:r>
      <w:rPr>
        <w:i/>
        <w:iCs/>
        <w:lang w:val="en-US"/>
      </w:rPr>
      <w:instrText xml:space="preserve"> PAGE </w:instrText>
    </w:r>
    <w:r w:rsidR="00D4405A">
      <w:rPr>
        <w:i/>
        <w:iCs/>
        <w:lang w:val="en-US"/>
      </w:rPr>
      <w:fldChar w:fldCharType="separate"/>
    </w:r>
    <w:r w:rsidR="00EB0BE3">
      <w:rPr>
        <w:i/>
        <w:iCs/>
        <w:noProof/>
        <w:lang w:val="en-US"/>
      </w:rPr>
      <w:t>2</w:t>
    </w:r>
    <w:r w:rsidR="00D4405A">
      <w:rPr>
        <w:i/>
        <w:iCs/>
        <w:lang w:val="en-US"/>
      </w:rPr>
      <w:fldChar w:fldCharType="end"/>
    </w:r>
    <w:r>
      <w:rPr>
        <w:i/>
        <w:iCs/>
        <w:lang w:val="en-US"/>
      </w:rPr>
      <w:t xml:space="preserve"> of </w:t>
    </w:r>
    <w:r w:rsidR="00D4405A">
      <w:rPr>
        <w:i/>
        <w:iCs/>
        <w:lang w:val="en-US"/>
      </w:rPr>
      <w:fldChar w:fldCharType="begin"/>
    </w:r>
    <w:r>
      <w:rPr>
        <w:i/>
        <w:iCs/>
        <w:lang w:val="en-US"/>
      </w:rPr>
      <w:instrText xml:space="preserve"> NUMPAGES </w:instrText>
    </w:r>
    <w:r w:rsidR="00D4405A">
      <w:rPr>
        <w:i/>
        <w:iCs/>
        <w:lang w:val="en-US"/>
      </w:rPr>
      <w:fldChar w:fldCharType="separate"/>
    </w:r>
    <w:r w:rsidR="00EB0BE3">
      <w:rPr>
        <w:i/>
        <w:iCs/>
        <w:noProof/>
        <w:lang w:val="en-US"/>
      </w:rPr>
      <w:t>3</w:t>
    </w:r>
    <w:r w:rsidR="00D4405A">
      <w:rPr>
        <w:i/>
        <w:iCs/>
        <w:lang w:val="en-US"/>
      </w:rPr>
      <w:fldChar w:fldCharType="end"/>
    </w:r>
    <w:r>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93FDF" w14:textId="77777777" w:rsidR="00AE7F87" w:rsidRDefault="00AE7F87">
      <w:r>
        <w:separator/>
      </w:r>
    </w:p>
  </w:footnote>
  <w:footnote w:type="continuationSeparator" w:id="0">
    <w:p w14:paraId="004E9437" w14:textId="77777777" w:rsidR="00AE7F87" w:rsidRDefault="00AE7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623B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D88851A"/>
    <w:lvl w:ilvl="0">
      <w:numFmt w:val="bullet"/>
      <w:lvlText w:val="*"/>
      <w:lvlJc w:val="left"/>
    </w:lvl>
  </w:abstractNum>
  <w:abstractNum w:abstractNumId="2" w15:restartNumberingAfterBreak="0">
    <w:nsid w:val="000D26AC"/>
    <w:multiLevelType w:val="hybridMultilevel"/>
    <w:tmpl w:val="A1B298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86838"/>
    <w:multiLevelType w:val="hybridMultilevel"/>
    <w:tmpl w:val="F370CE7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7F417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9744B43"/>
    <w:multiLevelType w:val="hybridMultilevel"/>
    <w:tmpl w:val="052827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744055"/>
    <w:multiLevelType w:val="hybridMultilevel"/>
    <w:tmpl w:val="8FAEA0E6"/>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3F0E4E18"/>
    <w:multiLevelType w:val="hybridMultilevel"/>
    <w:tmpl w:val="8C1A61B0"/>
    <w:lvl w:ilvl="0" w:tplc="70968F1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BC1C3F"/>
    <w:multiLevelType w:val="hybridMultilevel"/>
    <w:tmpl w:val="604CC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61334"/>
    <w:multiLevelType w:val="hybridMultilevel"/>
    <w:tmpl w:val="BCCA2F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6A7CC2"/>
    <w:multiLevelType w:val="hybridMultilevel"/>
    <w:tmpl w:val="D3CCDD68"/>
    <w:lvl w:ilvl="0" w:tplc="D8C6D812">
      <w:start w:val="1"/>
      <w:numFmt w:val="bullet"/>
      <w:lvlText w:val=""/>
      <w:lvlJc w:val="left"/>
      <w:pPr>
        <w:tabs>
          <w:tab w:val="num" w:pos="1494"/>
        </w:tabs>
        <w:ind w:left="1418"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8B364A"/>
    <w:multiLevelType w:val="hybridMultilevel"/>
    <w:tmpl w:val="E7240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A333E2"/>
    <w:multiLevelType w:val="hybridMultilevel"/>
    <w:tmpl w:val="16701DC8"/>
    <w:lvl w:ilvl="0" w:tplc="D8C6D812">
      <w:start w:val="1"/>
      <w:numFmt w:val="bullet"/>
      <w:lvlText w:val=""/>
      <w:lvlJc w:val="left"/>
      <w:pPr>
        <w:tabs>
          <w:tab w:val="num" w:pos="1571"/>
        </w:tabs>
        <w:ind w:left="1495" w:hanging="284"/>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7D434C3E"/>
    <w:multiLevelType w:val="hybridMultilevel"/>
    <w:tmpl w:val="385C9B1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7EDD3213"/>
    <w:multiLevelType w:val="hybridMultilevel"/>
    <w:tmpl w:val="5C245C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1"/>
  </w:num>
  <w:num w:numId="3">
    <w:abstractNumId w:val="14"/>
  </w:num>
  <w:num w:numId="4">
    <w:abstractNumId w:val="5"/>
  </w:num>
  <w:num w:numId="5">
    <w:abstractNumId w:val="7"/>
  </w:num>
  <w:num w:numId="6">
    <w:abstractNumId w:val="3"/>
  </w:num>
  <w:num w:numId="7">
    <w:abstractNumId w:val="13"/>
  </w:num>
  <w:num w:numId="8">
    <w:abstractNumId w:val="2"/>
  </w:num>
  <w:num w:numId="9">
    <w:abstractNumId w:val="0"/>
  </w:num>
  <w:num w:numId="10">
    <w:abstractNumId w:val="4"/>
  </w:num>
  <w:num w:numId="11">
    <w:abstractNumId w:val="6"/>
  </w:num>
  <w:num w:numId="12">
    <w:abstractNumId w:val="8"/>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3E"/>
    <w:rsid w:val="0003231E"/>
    <w:rsid w:val="00060378"/>
    <w:rsid w:val="00130AFF"/>
    <w:rsid w:val="001950CD"/>
    <w:rsid w:val="002454B6"/>
    <w:rsid w:val="002809E1"/>
    <w:rsid w:val="002C2BA4"/>
    <w:rsid w:val="002E31B4"/>
    <w:rsid w:val="003833C4"/>
    <w:rsid w:val="004267DE"/>
    <w:rsid w:val="006350AD"/>
    <w:rsid w:val="006A2A03"/>
    <w:rsid w:val="006B35C3"/>
    <w:rsid w:val="0073555A"/>
    <w:rsid w:val="007D2FDC"/>
    <w:rsid w:val="007F153E"/>
    <w:rsid w:val="008E6FEA"/>
    <w:rsid w:val="0096088D"/>
    <w:rsid w:val="00972044"/>
    <w:rsid w:val="009B244A"/>
    <w:rsid w:val="009C6AA4"/>
    <w:rsid w:val="009E4AD5"/>
    <w:rsid w:val="00A17860"/>
    <w:rsid w:val="00A257D0"/>
    <w:rsid w:val="00AC3D60"/>
    <w:rsid w:val="00AE7F87"/>
    <w:rsid w:val="00BC6671"/>
    <w:rsid w:val="00BE1F17"/>
    <w:rsid w:val="00C63B6E"/>
    <w:rsid w:val="00D15BB3"/>
    <w:rsid w:val="00D161C6"/>
    <w:rsid w:val="00D2762A"/>
    <w:rsid w:val="00D4405A"/>
    <w:rsid w:val="00DF44EC"/>
    <w:rsid w:val="00EB0BE3"/>
    <w:rsid w:val="00F225DD"/>
    <w:rsid w:val="00F96F42"/>
    <w:rsid w:val="59456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4081F"/>
  <w15:docId w15:val="{14DE4CDB-7C5C-4C6B-90E9-28A73A02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B6"/>
    <w:rPr>
      <w:sz w:val="24"/>
      <w:szCs w:val="24"/>
      <w:lang w:eastAsia="en-US"/>
    </w:rPr>
  </w:style>
  <w:style w:type="paragraph" w:styleId="Heading1">
    <w:name w:val="heading 1"/>
    <w:basedOn w:val="Normal"/>
    <w:next w:val="Normal"/>
    <w:qFormat/>
    <w:rsid w:val="002454B6"/>
    <w:pPr>
      <w:keepNext/>
      <w:jc w:val="center"/>
      <w:outlineLvl w:val="0"/>
    </w:pPr>
    <w:rPr>
      <w:rFonts w:ascii="Arial" w:hAnsi="Arial" w:cs="Arial"/>
      <w:sz w:val="40"/>
    </w:rPr>
  </w:style>
  <w:style w:type="paragraph" w:styleId="Heading2">
    <w:name w:val="heading 2"/>
    <w:basedOn w:val="Normal"/>
    <w:next w:val="Normal"/>
    <w:qFormat/>
    <w:rsid w:val="002454B6"/>
    <w:pPr>
      <w:keepNext/>
      <w:jc w:val="center"/>
      <w:outlineLvl w:val="1"/>
    </w:pPr>
    <w:rPr>
      <w:rFonts w:ascii="Arial" w:hAnsi="Arial" w:cs="Arial"/>
      <w:b/>
      <w:bCs/>
      <w:sz w:val="48"/>
    </w:rPr>
  </w:style>
  <w:style w:type="paragraph" w:styleId="Heading3">
    <w:name w:val="heading 3"/>
    <w:basedOn w:val="Normal"/>
    <w:next w:val="Normal"/>
    <w:qFormat/>
    <w:rsid w:val="002454B6"/>
    <w:pPr>
      <w:keepNext/>
      <w:outlineLvl w:val="2"/>
    </w:pPr>
    <w:rPr>
      <w:rFonts w:ascii="Arial" w:hAnsi="Arial" w:cs="Arial"/>
      <w:b/>
      <w:bCs/>
    </w:rPr>
  </w:style>
  <w:style w:type="paragraph" w:styleId="Heading4">
    <w:name w:val="heading 4"/>
    <w:basedOn w:val="Normal"/>
    <w:next w:val="Normal"/>
    <w:qFormat/>
    <w:rsid w:val="002454B6"/>
    <w:pPr>
      <w:keepNext/>
      <w:jc w:val="right"/>
      <w:outlineLvl w:val="3"/>
    </w:pPr>
    <w:rPr>
      <w:rFonts w:ascii="Arial" w:hAnsi="Arial" w:cs="Arial"/>
      <w:b/>
      <w:bCs/>
    </w:rPr>
  </w:style>
  <w:style w:type="paragraph" w:styleId="Heading5">
    <w:name w:val="heading 5"/>
    <w:basedOn w:val="Normal"/>
    <w:next w:val="Normal"/>
    <w:qFormat/>
    <w:rsid w:val="002454B6"/>
    <w:pPr>
      <w:keepNext/>
      <w:ind w:left="360"/>
      <w:outlineLvl w:val="4"/>
    </w:pPr>
    <w:rPr>
      <w:rFonts w:ascii="Arial" w:hAnsi="Arial" w:cs="Arial"/>
      <w:b/>
      <w:bCs/>
      <w:lang w:eastAsia="en-GB"/>
    </w:rPr>
  </w:style>
  <w:style w:type="paragraph" w:styleId="Heading6">
    <w:name w:val="heading 6"/>
    <w:basedOn w:val="Normal"/>
    <w:next w:val="Normal"/>
    <w:qFormat/>
    <w:rsid w:val="002454B6"/>
    <w:pPr>
      <w:keepNext/>
      <w:ind w:left="1440"/>
      <w:outlineLvl w:val="5"/>
    </w:pPr>
    <w:rPr>
      <w:rFonts w:ascii="Arial" w:hAnsi="Arial" w:cs="Arial"/>
      <w:b/>
      <w:bCs/>
    </w:rPr>
  </w:style>
  <w:style w:type="paragraph" w:styleId="Heading7">
    <w:name w:val="heading 7"/>
    <w:basedOn w:val="Normal"/>
    <w:next w:val="Normal"/>
    <w:qFormat/>
    <w:rsid w:val="002454B6"/>
    <w:pPr>
      <w:keepNext/>
      <w:tabs>
        <w:tab w:val="left" w:pos="284"/>
        <w:tab w:val="left" w:pos="567"/>
        <w:tab w:val="left" w:pos="851"/>
        <w:tab w:val="left" w:pos="1134"/>
        <w:tab w:val="left" w:pos="1418"/>
        <w:tab w:val="left" w:pos="1701"/>
      </w:tabs>
      <w:jc w:val="both"/>
      <w:outlineLvl w:val="6"/>
    </w:pPr>
    <w:rPr>
      <w:rFonts w:ascii="Arial" w:hAnsi="Arial" w:cs="Arial"/>
      <w:b/>
      <w:bCs/>
    </w:rPr>
  </w:style>
  <w:style w:type="paragraph" w:styleId="Heading8">
    <w:name w:val="heading 8"/>
    <w:basedOn w:val="Normal"/>
    <w:next w:val="Normal"/>
    <w:qFormat/>
    <w:rsid w:val="002454B6"/>
    <w:pPr>
      <w:keepNext/>
      <w:outlineLvl w:val="7"/>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54B6"/>
    <w:pPr>
      <w:tabs>
        <w:tab w:val="center" w:pos="4153"/>
        <w:tab w:val="right" w:pos="8306"/>
      </w:tabs>
    </w:pPr>
  </w:style>
  <w:style w:type="paragraph" w:styleId="Footer">
    <w:name w:val="footer"/>
    <w:basedOn w:val="Normal"/>
    <w:semiHidden/>
    <w:rsid w:val="002454B6"/>
    <w:pPr>
      <w:tabs>
        <w:tab w:val="center" w:pos="4153"/>
        <w:tab w:val="right" w:pos="8306"/>
      </w:tabs>
    </w:pPr>
  </w:style>
  <w:style w:type="character" w:styleId="PageNumber">
    <w:name w:val="page number"/>
    <w:basedOn w:val="DefaultParagraphFont"/>
    <w:semiHidden/>
    <w:rsid w:val="002454B6"/>
  </w:style>
  <w:style w:type="paragraph" w:customStyle="1" w:styleId="DfESBullets">
    <w:name w:val="DfESBullets"/>
    <w:basedOn w:val="Normal"/>
    <w:rsid w:val="002454B6"/>
    <w:pPr>
      <w:widowControl w:val="0"/>
      <w:tabs>
        <w:tab w:val="left" w:pos="720"/>
      </w:tabs>
      <w:overflowPunct w:val="0"/>
      <w:autoSpaceDE w:val="0"/>
      <w:autoSpaceDN w:val="0"/>
      <w:adjustRightInd w:val="0"/>
      <w:spacing w:after="240"/>
      <w:ind w:left="720" w:hanging="360"/>
      <w:textAlignment w:val="baseline"/>
    </w:pPr>
    <w:rPr>
      <w:rFonts w:ascii="Arial" w:hAnsi="Arial"/>
      <w:sz w:val="22"/>
      <w:szCs w:val="20"/>
      <w:lang w:eastAsia="en-GB"/>
    </w:rPr>
  </w:style>
  <w:style w:type="paragraph" w:customStyle="1" w:styleId="DfESOutNumbered">
    <w:name w:val="DfESOutNumbered"/>
    <w:basedOn w:val="Normal"/>
    <w:rsid w:val="002454B6"/>
    <w:pPr>
      <w:widowControl w:val="0"/>
      <w:tabs>
        <w:tab w:val="left" w:pos="720"/>
      </w:tabs>
      <w:overflowPunct w:val="0"/>
      <w:autoSpaceDE w:val="0"/>
      <w:autoSpaceDN w:val="0"/>
      <w:adjustRightInd w:val="0"/>
      <w:spacing w:after="240"/>
      <w:textAlignment w:val="baseline"/>
    </w:pPr>
    <w:rPr>
      <w:rFonts w:ascii="Arial" w:hAnsi="Arial"/>
      <w:sz w:val="22"/>
      <w:szCs w:val="20"/>
      <w:lang w:eastAsia="en-GB"/>
    </w:rPr>
  </w:style>
  <w:style w:type="character" w:styleId="FootnoteReference">
    <w:name w:val="footnote reference"/>
    <w:basedOn w:val="DefaultParagraphFont"/>
    <w:semiHidden/>
    <w:rsid w:val="002454B6"/>
    <w:rPr>
      <w:vertAlign w:val="superscript"/>
    </w:rPr>
  </w:style>
  <w:style w:type="paragraph" w:styleId="BodyText2">
    <w:name w:val="Body Text 2"/>
    <w:basedOn w:val="Normal"/>
    <w:semiHidden/>
    <w:rsid w:val="002454B6"/>
    <w:pPr>
      <w:spacing w:after="120" w:line="480" w:lineRule="auto"/>
    </w:pPr>
  </w:style>
  <w:style w:type="paragraph" w:styleId="BodyTextIndent2">
    <w:name w:val="Body Text Indent 2"/>
    <w:basedOn w:val="Normal"/>
    <w:semiHidden/>
    <w:rsid w:val="002454B6"/>
    <w:pPr>
      <w:ind w:left="720"/>
    </w:pPr>
    <w:rPr>
      <w:rFonts w:ascii="Arial" w:hAnsi="Arial" w:cs="Arial"/>
      <w:sz w:val="22"/>
    </w:rPr>
  </w:style>
  <w:style w:type="paragraph" w:styleId="BodyTextIndent">
    <w:name w:val="Body Text Indent"/>
    <w:basedOn w:val="Normal"/>
    <w:semiHidden/>
    <w:rsid w:val="002454B6"/>
    <w:pPr>
      <w:ind w:left="720"/>
    </w:pPr>
    <w:rPr>
      <w:rFonts w:ascii="Arial" w:hAnsi="Arial" w:cs="Arial"/>
      <w:lang w:eastAsia="en-GB"/>
    </w:rPr>
  </w:style>
  <w:style w:type="paragraph" w:styleId="ListBullet">
    <w:name w:val="List Bullet"/>
    <w:basedOn w:val="Normal"/>
    <w:autoRedefine/>
    <w:semiHidden/>
    <w:rsid w:val="002454B6"/>
    <w:pPr>
      <w:numPr>
        <w:numId w:val="9"/>
      </w:numPr>
    </w:pPr>
  </w:style>
  <w:style w:type="paragraph" w:styleId="BodyTextIndent3">
    <w:name w:val="Body Text Indent 3"/>
    <w:basedOn w:val="Normal"/>
    <w:semiHidden/>
    <w:rsid w:val="002454B6"/>
    <w:pPr>
      <w:ind w:left="360"/>
    </w:pPr>
    <w:rPr>
      <w:rFonts w:ascii="Arial" w:hAnsi="Arial" w:cs="Arial"/>
      <w:lang w:eastAsia="en-GB"/>
    </w:rPr>
  </w:style>
  <w:style w:type="character" w:styleId="Hyperlink">
    <w:name w:val="Hyperlink"/>
    <w:basedOn w:val="DefaultParagraphFont"/>
    <w:semiHidden/>
    <w:rsid w:val="002454B6"/>
    <w:rPr>
      <w:color w:val="0000FF"/>
      <w:u w:val="single"/>
    </w:rPr>
  </w:style>
  <w:style w:type="character" w:styleId="FollowedHyperlink">
    <w:name w:val="FollowedHyperlink"/>
    <w:basedOn w:val="DefaultParagraphFont"/>
    <w:semiHidden/>
    <w:rsid w:val="002454B6"/>
    <w:rPr>
      <w:color w:val="800080"/>
      <w:u w:val="single"/>
    </w:rPr>
  </w:style>
  <w:style w:type="paragraph" w:styleId="BodyText">
    <w:name w:val="Body Text"/>
    <w:basedOn w:val="Normal"/>
    <w:semiHidden/>
    <w:rsid w:val="002454B6"/>
    <w:pPr>
      <w:tabs>
        <w:tab w:val="left" w:pos="284"/>
        <w:tab w:val="left" w:pos="567"/>
        <w:tab w:val="left" w:pos="851"/>
        <w:tab w:val="left" w:pos="1134"/>
        <w:tab w:val="left" w:pos="1418"/>
        <w:tab w:val="left" w:pos="1701"/>
      </w:tabs>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model</vt:lpstr>
    </vt:vector>
  </TitlesOfParts>
  <Company>City of York Council</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dc:title>
  <dc:creator>Goodyear</dc:creator>
  <cp:lastModifiedBy>Gemma Best</cp:lastModifiedBy>
  <cp:revision>2</cp:revision>
  <cp:lastPrinted>2012-11-26T13:56:00Z</cp:lastPrinted>
  <dcterms:created xsi:type="dcterms:W3CDTF">2022-07-08T13:45:00Z</dcterms:created>
  <dcterms:modified xsi:type="dcterms:W3CDTF">2022-07-08T13:45:00Z</dcterms:modified>
</cp:coreProperties>
</file>